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1B393"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bookmarkStart w:id="0" w:name="_GoBack"/>
      <w:bookmarkEnd w:id="0"/>
      <w:r w:rsidRPr="0073245E">
        <w:rPr>
          <w:rFonts w:ascii="Arial" w:eastAsia="Times New Roman" w:hAnsi="Arial" w:cs="Arial"/>
          <w:b/>
          <w:bCs/>
          <w:color w:val="000000"/>
          <w:sz w:val="28"/>
          <w:szCs w:val="28"/>
          <w:lang w:eastAsia="pt-BR"/>
        </w:rPr>
        <w:t xml:space="preserve">R E S O L U Ç Ã </w:t>
      </w:r>
      <w:proofErr w:type="gramStart"/>
      <w:r w:rsidRPr="0073245E">
        <w:rPr>
          <w:rFonts w:ascii="Arial" w:eastAsia="Times New Roman" w:hAnsi="Arial" w:cs="Arial"/>
          <w:b/>
          <w:bCs/>
          <w:color w:val="000000"/>
          <w:sz w:val="28"/>
          <w:szCs w:val="28"/>
          <w:lang w:eastAsia="pt-BR"/>
        </w:rPr>
        <w:t>O  </w:t>
      </w:r>
      <w:proofErr w:type="spellStart"/>
      <w:r w:rsidRPr="0073245E">
        <w:rPr>
          <w:rFonts w:ascii="Arial" w:eastAsia="Times New Roman" w:hAnsi="Arial" w:cs="Arial"/>
          <w:b/>
          <w:bCs/>
          <w:color w:val="000000"/>
          <w:sz w:val="28"/>
          <w:szCs w:val="28"/>
          <w:lang w:eastAsia="pt-BR"/>
        </w:rPr>
        <w:t>N.</w:t>
      </w:r>
      <w:r w:rsidRPr="0073245E">
        <w:rPr>
          <w:rFonts w:ascii="Arial" w:eastAsia="Times New Roman" w:hAnsi="Arial" w:cs="Arial"/>
          <w:b/>
          <w:bCs/>
          <w:color w:val="000000"/>
          <w:sz w:val="28"/>
          <w:szCs w:val="28"/>
          <w:vertAlign w:val="superscript"/>
          <w:lang w:eastAsia="pt-BR"/>
        </w:rPr>
        <w:t>o</w:t>
      </w:r>
      <w:proofErr w:type="spellEnd"/>
      <w:proofErr w:type="gramEnd"/>
      <w:r w:rsidRPr="0073245E">
        <w:rPr>
          <w:rFonts w:ascii="Arial" w:eastAsia="Times New Roman" w:hAnsi="Arial" w:cs="Arial"/>
          <w:b/>
          <w:bCs/>
          <w:color w:val="000000"/>
          <w:sz w:val="28"/>
          <w:szCs w:val="28"/>
          <w:lang w:eastAsia="pt-BR"/>
        </w:rPr>
        <w:t>  030/2022-CEP</w:t>
      </w:r>
    </w:p>
    <w:p w14:paraId="7362F13B"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8"/>
          <w:szCs w:val="28"/>
          <w:lang w:eastAsia="pt-BR"/>
        </w:rPr>
        <w:t> </w:t>
      </w:r>
    </w:p>
    <w:p w14:paraId="35CD54AD"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tbl>
      <w:tblPr>
        <w:tblW w:w="9322" w:type="dxa"/>
        <w:tblCellMar>
          <w:left w:w="0" w:type="dxa"/>
          <w:right w:w="0" w:type="dxa"/>
        </w:tblCellMar>
        <w:tblLook w:val="04A0" w:firstRow="1" w:lastRow="0" w:firstColumn="1" w:lastColumn="0" w:noHBand="0" w:noVBand="1"/>
      </w:tblPr>
      <w:tblGrid>
        <w:gridCol w:w="2943"/>
        <w:gridCol w:w="1965"/>
        <w:gridCol w:w="4414"/>
      </w:tblGrid>
      <w:tr w:rsidR="0073245E" w:rsidRPr="0073245E" w14:paraId="5A953349" w14:textId="77777777" w:rsidTr="0073245E">
        <w:tc>
          <w:tcPr>
            <w:tcW w:w="2943" w:type="dxa"/>
            <w:tcMar>
              <w:top w:w="0" w:type="dxa"/>
              <w:left w:w="108" w:type="dxa"/>
              <w:bottom w:w="0" w:type="dxa"/>
              <w:right w:w="108" w:type="dxa"/>
            </w:tcMar>
            <w:hideMark/>
          </w:tcPr>
          <w:p w14:paraId="21364E96" w14:textId="77777777" w:rsidR="0073245E" w:rsidRPr="0073245E" w:rsidRDefault="0073245E" w:rsidP="0073245E">
            <w:pPr>
              <w:spacing w:after="0" w:line="240" w:lineRule="auto"/>
              <w:jc w:val="center"/>
              <w:rPr>
                <w:rFonts w:ascii="Times New Roman" w:eastAsia="Times New Roman" w:hAnsi="Times New Roman" w:cs="Times New Roman"/>
                <w:sz w:val="20"/>
                <w:szCs w:val="20"/>
                <w:lang w:eastAsia="pt-BR"/>
              </w:rPr>
            </w:pPr>
            <w:r w:rsidRPr="0073245E">
              <w:rPr>
                <w:rFonts w:ascii="Arial" w:eastAsia="Times New Roman" w:hAnsi="Arial" w:cs="Arial"/>
                <w:b/>
                <w:bCs/>
                <w:sz w:val="18"/>
                <w:szCs w:val="18"/>
                <w:lang w:eastAsia="pt-BR"/>
              </w:rPr>
              <w:t>CERTIDÃO</w:t>
            </w:r>
          </w:p>
          <w:p w14:paraId="3B718CE3" w14:textId="77777777" w:rsidR="0073245E" w:rsidRPr="0073245E" w:rsidRDefault="0073245E" w:rsidP="0073245E">
            <w:pPr>
              <w:spacing w:after="0" w:line="300" w:lineRule="atLeast"/>
              <w:jc w:val="both"/>
              <w:rPr>
                <w:rFonts w:ascii="Times New Roman" w:eastAsia="Times New Roman" w:hAnsi="Times New Roman" w:cs="Times New Roman"/>
                <w:sz w:val="20"/>
                <w:szCs w:val="20"/>
                <w:lang w:eastAsia="pt-BR"/>
              </w:rPr>
            </w:pPr>
            <w:r w:rsidRPr="0073245E">
              <w:rPr>
                <w:rFonts w:ascii="Arial" w:eastAsia="Times New Roman" w:hAnsi="Arial" w:cs="Arial"/>
                <w:b/>
                <w:bCs/>
                <w:sz w:val="18"/>
                <w:szCs w:val="18"/>
                <w:lang w:eastAsia="pt-BR"/>
              </w:rPr>
              <w:t>   Certifico que a presente resolução foi afixada em local de costume, nesta Reitoria e no site</w:t>
            </w:r>
            <w:r w:rsidRPr="0073245E">
              <w:rPr>
                <w:rFonts w:ascii="Arial" w:eastAsia="Times New Roman" w:hAnsi="Arial" w:cs="Arial"/>
                <w:b/>
                <w:bCs/>
                <w:color w:val="0000FF"/>
                <w:sz w:val="18"/>
                <w:szCs w:val="18"/>
                <w:lang w:eastAsia="pt-BR"/>
              </w:rPr>
              <w:t> </w:t>
            </w:r>
            <w:hyperlink r:id="rId4" w:history="1">
              <w:r w:rsidRPr="0073245E">
                <w:rPr>
                  <w:rFonts w:ascii="Arial" w:eastAsia="Times New Roman" w:hAnsi="Arial" w:cs="Arial"/>
                  <w:b/>
                  <w:bCs/>
                  <w:color w:val="0000FF"/>
                  <w:sz w:val="18"/>
                  <w:szCs w:val="18"/>
                  <w:u w:val="single"/>
                  <w:lang w:eastAsia="pt-BR"/>
                </w:rPr>
                <w:t>http://www.scs.uem.br</w:t>
              </w:r>
            </w:hyperlink>
            <w:r w:rsidRPr="0073245E">
              <w:rPr>
                <w:rFonts w:ascii="Arial" w:eastAsia="Times New Roman" w:hAnsi="Arial" w:cs="Arial"/>
                <w:b/>
                <w:bCs/>
                <w:sz w:val="18"/>
                <w:szCs w:val="18"/>
                <w:lang w:eastAsia="pt-BR"/>
              </w:rPr>
              <w:t>, no dia 17/8/2022.</w:t>
            </w:r>
          </w:p>
          <w:p w14:paraId="0E36A361" w14:textId="77777777" w:rsidR="0073245E" w:rsidRPr="0073245E" w:rsidRDefault="0073245E" w:rsidP="0073245E">
            <w:pPr>
              <w:spacing w:after="0" w:line="240" w:lineRule="auto"/>
              <w:jc w:val="both"/>
              <w:rPr>
                <w:rFonts w:ascii="Times New Roman" w:eastAsia="Times New Roman" w:hAnsi="Times New Roman" w:cs="Times New Roman"/>
                <w:sz w:val="20"/>
                <w:szCs w:val="20"/>
                <w:lang w:eastAsia="pt-BR"/>
              </w:rPr>
            </w:pPr>
            <w:r w:rsidRPr="0073245E">
              <w:rPr>
                <w:rFonts w:ascii="Arial" w:eastAsia="Times New Roman" w:hAnsi="Arial" w:cs="Arial"/>
                <w:b/>
                <w:bCs/>
                <w:sz w:val="18"/>
                <w:szCs w:val="18"/>
                <w:lang w:eastAsia="pt-BR"/>
              </w:rPr>
              <w:t> </w:t>
            </w:r>
          </w:p>
          <w:p w14:paraId="61267B94" w14:textId="77777777" w:rsidR="0073245E" w:rsidRPr="0073245E" w:rsidRDefault="0073245E" w:rsidP="0073245E">
            <w:pPr>
              <w:spacing w:after="0" w:line="240" w:lineRule="auto"/>
              <w:jc w:val="both"/>
              <w:rPr>
                <w:rFonts w:ascii="Times New Roman" w:eastAsia="Times New Roman" w:hAnsi="Times New Roman" w:cs="Times New Roman"/>
                <w:sz w:val="20"/>
                <w:szCs w:val="20"/>
                <w:lang w:eastAsia="pt-BR"/>
              </w:rPr>
            </w:pPr>
            <w:r w:rsidRPr="0073245E">
              <w:rPr>
                <w:rFonts w:ascii="Arial" w:eastAsia="Times New Roman" w:hAnsi="Arial" w:cs="Arial"/>
                <w:b/>
                <w:bCs/>
                <w:sz w:val="18"/>
                <w:szCs w:val="18"/>
                <w:lang w:eastAsia="pt-BR"/>
              </w:rPr>
              <w:t> </w:t>
            </w:r>
          </w:p>
          <w:p w14:paraId="1C5FD793" w14:textId="77777777" w:rsidR="0073245E" w:rsidRPr="0073245E" w:rsidRDefault="0073245E" w:rsidP="0073245E">
            <w:pPr>
              <w:spacing w:after="0" w:line="240" w:lineRule="auto"/>
              <w:jc w:val="both"/>
              <w:rPr>
                <w:rFonts w:ascii="Times New Roman" w:eastAsia="Times New Roman" w:hAnsi="Times New Roman" w:cs="Times New Roman"/>
                <w:sz w:val="20"/>
                <w:szCs w:val="20"/>
                <w:lang w:eastAsia="pt-BR"/>
              </w:rPr>
            </w:pPr>
            <w:r w:rsidRPr="0073245E">
              <w:rPr>
                <w:rFonts w:ascii="Arial" w:eastAsia="Times New Roman" w:hAnsi="Arial" w:cs="Arial"/>
                <w:b/>
                <w:bCs/>
                <w:sz w:val="18"/>
                <w:szCs w:val="18"/>
                <w:lang w:eastAsia="pt-BR"/>
              </w:rPr>
              <w:t> </w:t>
            </w:r>
          </w:p>
          <w:p w14:paraId="23DDF114" w14:textId="77777777" w:rsidR="0073245E" w:rsidRPr="0073245E" w:rsidRDefault="0073245E" w:rsidP="0073245E">
            <w:pPr>
              <w:spacing w:after="0" w:line="240" w:lineRule="auto"/>
              <w:jc w:val="both"/>
              <w:rPr>
                <w:rFonts w:ascii="Times New Roman" w:eastAsia="Times New Roman" w:hAnsi="Times New Roman" w:cs="Times New Roman"/>
                <w:sz w:val="20"/>
                <w:szCs w:val="20"/>
                <w:lang w:eastAsia="pt-BR"/>
              </w:rPr>
            </w:pPr>
            <w:r w:rsidRPr="0073245E">
              <w:rPr>
                <w:rFonts w:ascii="Arial" w:eastAsia="Times New Roman" w:hAnsi="Arial" w:cs="Arial"/>
                <w:b/>
                <w:bCs/>
                <w:sz w:val="18"/>
                <w:szCs w:val="18"/>
                <w:lang w:eastAsia="pt-BR"/>
              </w:rPr>
              <w:t>Renato Motta e Gago,</w:t>
            </w:r>
          </w:p>
          <w:p w14:paraId="14765B78" w14:textId="77777777" w:rsidR="0073245E" w:rsidRPr="0073245E" w:rsidRDefault="0073245E" w:rsidP="0073245E">
            <w:pPr>
              <w:spacing w:after="0" w:line="240" w:lineRule="auto"/>
              <w:jc w:val="both"/>
              <w:rPr>
                <w:rFonts w:ascii="Times New Roman" w:eastAsia="Times New Roman" w:hAnsi="Times New Roman" w:cs="Times New Roman"/>
                <w:sz w:val="20"/>
                <w:szCs w:val="20"/>
                <w:lang w:eastAsia="pt-BR"/>
              </w:rPr>
            </w:pPr>
            <w:r w:rsidRPr="0073245E">
              <w:rPr>
                <w:rFonts w:ascii="Arial" w:eastAsia="Times New Roman" w:hAnsi="Arial" w:cs="Arial"/>
                <w:b/>
                <w:bCs/>
                <w:sz w:val="18"/>
                <w:szCs w:val="18"/>
                <w:lang w:eastAsia="pt-BR"/>
              </w:rPr>
              <w:t>Secretário Geral.</w:t>
            </w:r>
          </w:p>
          <w:p w14:paraId="1B9FBDD9" w14:textId="77777777" w:rsidR="0073245E" w:rsidRPr="0073245E" w:rsidRDefault="0073245E" w:rsidP="0073245E">
            <w:pPr>
              <w:spacing w:after="0" w:line="240" w:lineRule="auto"/>
              <w:jc w:val="both"/>
              <w:rPr>
                <w:rFonts w:ascii="Times New Roman" w:eastAsia="Times New Roman" w:hAnsi="Times New Roman" w:cs="Times New Roman"/>
                <w:sz w:val="20"/>
                <w:szCs w:val="20"/>
                <w:lang w:eastAsia="pt-BR"/>
              </w:rPr>
            </w:pPr>
            <w:r w:rsidRPr="0073245E">
              <w:rPr>
                <w:rFonts w:ascii="Arial" w:eastAsia="Times New Roman" w:hAnsi="Arial" w:cs="Arial"/>
                <w:b/>
                <w:bCs/>
                <w:sz w:val="18"/>
                <w:szCs w:val="18"/>
                <w:lang w:eastAsia="pt-BR"/>
              </w:rPr>
              <w:t> </w:t>
            </w:r>
          </w:p>
          <w:p w14:paraId="5A42EA99" w14:textId="77777777" w:rsidR="0073245E" w:rsidRPr="0073245E" w:rsidRDefault="0073245E" w:rsidP="0073245E">
            <w:pPr>
              <w:spacing w:after="0" w:line="240" w:lineRule="auto"/>
              <w:rPr>
                <w:rFonts w:ascii="Times New Roman" w:eastAsia="Times New Roman" w:hAnsi="Times New Roman" w:cs="Times New Roman"/>
                <w:sz w:val="20"/>
                <w:szCs w:val="20"/>
                <w:lang w:eastAsia="pt-BR"/>
              </w:rPr>
            </w:pPr>
            <w:r w:rsidRPr="0073245E">
              <w:rPr>
                <w:rFonts w:ascii="Arial" w:eastAsia="Times New Roman" w:hAnsi="Arial" w:cs="Arial"/>
                <w:b/>
                <w:bCs/>
                <w:sz w:val="18"/>
                <w:szCs w:val="18"/>
                <w:lang w:eastAsia="pt-BR"/>
              </w:rPr>
              <w:t> </w:t>
            </w:r>
          </w:p>
        </w:tc>
        <w:tc>
          <w:tcPr>
            <w:tcW w:w="1965" w:type="dxa"/>
            <w:tcMar>
              <w:top w:w="0" w:type="dxa"/>
              <w:left w:w="108" w:type="dxa"/>
              <w:bottom w:w="0" w:type="dxa"/>
              <w:right w:w="108" w:type="dxa"/>
            </w:tcMar>
            <w:hideMark/>
          </w:tcPr>
          <w:p w14:paraId="542ED555" w14:textId="77777777" w:rsidR="0073245E" w:rsidRPr="0073245E" w:rsidRDefault="0073245E" w:rsidP="0073245E">
            <w:pPr>
              <w:spacing w:after="0" w:line="240" w:lineRule="auto"/>
              <w:ind w:right="-108"/>
              <w:rPr>
                <w:rFonts w:ascii="Times New Roman" w:eastAsia="Times New Roman" w:hAnsi="Times New Roman" w:cs="Times New Roman"/>
                <w:sz w:val="20"/>
                <w:szCs w:val="20"/>
                <w:lang w:eastAsia="pt-BR"/>
              </w:rPr>
            </w:pPr>
            <w:r w:rsidRPr="0073245E">
              <w:rPr>
                <w:rFonts w:ascii="Arial" w:eastAsia="Times New Roman" w:hAnsi="Arial" w:cs="Arial"/>
                <w:b/>
                <w:bCs/>
                <w:lang w:eastAsia="pt-BR"/>
              </w:rPr>
              <w:t> </w:t>
            </w:r>
          </w:p>
        </w:tc>
        <w:tc>
          <w:tcPr>
            <w:tcW w:w="4414" w:type="dxa"/>
            <w:tcMar>
              <w:top w:w="0" w:type="dxa"/>
              <w:left w:w="108" w:type="dxa"/>
              <w:bottom w:w="0" w:type="dxa"/>
              <w:right w:w="108" w:type="dxa"/>
            </w:tcMar>
            <w:hideMark/>
          </w:tcPr>
          <w:p w14:paraId="23BB1158" w14:textId="77777777" w:rsidR="0073245E" w:rsidRPr="0073245E" w:rsidRDefault="0073245E" w:rsidP="0073245E">
            <w:pPr>
              <w:spacing w:after="0" w:line="240" w:lineRule="auto"/>
              <w:ind w:right="462"/>
              <w:jc w:val="both"/>
              <w:rPr>
                <w:rFonts w:ascii="Times New Roman" w:eastAsia="Times New Roman" w:hAnsi="Times New Roman" w:cs="Times New Roman"/>
                <w:sz w:val="20"/>
                <w:szCs w:val="20"/>
                <w:lang w:eastAsia="pt-BR"/>
              </w:rPr>
            </w:pPr>
            <w:r w:rsidRPr="0073245E">
              <w:rPr>
                <w:rFonts w:ascii="Arial" w:eastAsia="Times New Roman" w:hAnsi="Arial" w:cs="Arial"/>
                <w:b/>
                <w:bCs/>
                <w:color w:val="202124"/>
                <w:sz w:val="24"/>
                <w:szCs w:val="24"/>
                <w:shd w:val="clear" w:color="auto" w:fill="FFFFFF"/>
                <w:lang w:eastAsia="pt-BR"/>
              </w:rPr>
              <w:t>Aprova o novo Regulamento dos Programas de Pós-Graduação </w:t>
            </w:r>
            <w:r w:rsidRPr="0073245E">
              <w:rPr>
                <w:rFonts w:ascii="Arial" w:eastAsia="Times New Roman" w:hAnsi="Arial" w:cs="Arial"/>
                <w:b/>
                <w:bCs/>
                <w:i/>
                <w:iCs/>
                <w:color w:val="202124"/>
                <w:sz w:val="24"/>
                <w:szCs w:val="24"/>
                <w:shd w:val="clear" w:color="auto" w:fill="FFFFFF"/>
                <w:lang w:eastAsia="pt-BR"/>
              </w:rPr>
              <w:t>Stricto Sensu </w:t>
            </w:r>
            <w:r w:rsidRPr="0073245E">
              <w:rPr>
                <w:rFonts w:ascii="Arial" w:eastAsia="Times New Roman" w:hAnsi="Arial" w:cs="Arial"/>
                <w:b/>
                <w:bCs/>
                <w:color w:val="202124"/>
                <w:sz w:val="24"/>
                <w:szCs w:val="24"/>
                <w:shd w:val="clear" w:color="auto" w:fill="FFFFFF"/>
                <w:lang w:eastAsia="pt-BR"/>
              </w:rPr>
              <w:t>-</w:t>
            </w:r>
            <w:r w:rsidRPr="0073245E">
              <w:rPr>
                <w:rFonts w:ascii="Arial" w:eastAsia="Times New Roman" w:hAnsi="Arial" w:cs="Arial"/>
                <w:b/>
                <w:bCs/>
                <w:i/>
                <w:iCs/>
                <w:color w:val="202124"/>
                <w:sz w:val="24"/>
                <w:szCs w:val="24"/>
                <w:shd w:val="clear" w:color="auto" w:fill="FFFFFF"/>
                <w:lang w:eastAsia="pt-BR"/>
              </w:rPr>
              <w:t> </w:t>
            </w:r>
            <w:r w:rsidRPr="0073245E">
              <w:rPr>
                <w:rFonts w:ascii="Arial" w:eastAsia="Times New Roman" w:hAnsi="Arial" w:cs="Arial"/>
                <w:b/>
                <w:bCs/>
                <w:color w:val="202124"/>
                <w:sz w:val="24"/>
                <w:szCs w:val="24"/>
                <w:shd w:val="clear" w:color="auto" w:fill="FFFFFF"/>
                <w:lang w:eastAsia="pt-BR"/>
              </w:rPr>
              <w:t>modalidade Profissional -</w:t>
            </w:r>
            <w:r w:rsidRPr="0073245E">
              <w:rPr>
                <w:rFonts w:ascii="Arial" w:eastAsia="Times New Roman" w:hAnsi="Arial" w:cs="Arial"/>
                <w:b/>
                <w:bCs/>
                <w:i/>
                <w:iCs/>
                <w:color w:val="202124"/>
                <w:sz w:val="24"/>
                <w:szCs w:val="24"/>
                <w:shd w:val="clear" w:color="auto" w:fill="FFFFFF"/>
                <w:lang w:eastAsia="pt-BR"/>
              </w:rPr>
              <w:t> </w:t>
            </w:r>
            <w:r w:rsidRPr="0073245E">
              <w:rPr>
                <w:rFonts w:ascii="Arial" w:eastAsia="Times New Roman" w:hAnsi="Arial" w:cs="Arial"/>
                <w:b/>
                <w:bCs/>
                <w:color w:val="202124"/>
                <w:sz w:val="24"/>
                <w:szCs w:val="24"/>
                <w:shd w:val="clear" w:color="auto" w:fill="FFFFFF"/>
                <w:lang w:eastAsia="pt-BR"/>
              </w:rPr>
              <w:t>da UEM, o respectivo Regulamento do Processo Seletivo para Ingresso, e revoga a Resolução n.º 040/2019-CEP.</w:t>
            </w:r>
          </w:p>
        </w:tc>
      </w:tr>
    </w:tbl>
    <w:p w14:paraId="28DD5AF3"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FFFFFF"/>
          <w:sz w:val="24"/>
          <w:szCs w:val="24"/>
          <w:lang w:eastAsia="pt-BR"/>
        </w:rPr>
        <w:t>Considerando o conteú</w:t>
      </w:r>
      <w:r w:rsidRPr="0073245E">
        <w:rPr>
          <w:rFonts w:ascii="Arial" w:eastAsia="Times New Roman" w:hAnsi="Arial" w:cs="Arial"/>
          <w:color w:val="000000"/>
          <w:sz w:val="24"/>
          <w:szCs w:val="24"/>
          <w:lang w:eastAsia="pt-BR"/>
        </w:rPr>
        <w:t>do do </w:t>
      </w:r>
      <w:r w:rsidRPr="0073245E">
        <w:rPr>
          <w:rFonts w:ascii="Arial" w:eastAsia="Times New Roman" w:hAnsi="Arial" w:cs="Arial"/>
          <w:b/>
          <w:bCs/>
          <w:color w:val="000000"/>
          <w:sz w:val="24"/>
          <w:szCs w:val="24"/>
          <w:lang w:eastAsia="pt-BR"/>
        </w:rPr>
        <w:t xml:space="preserve">Processo </w:t>
      </w:r>
      <w:proofErr w:type="gramStart"/>
      <w:r w:rsidRPr="0073245E">
        <w:rPr>
          <w:rFonts w:ascii="Arial" w:eastAsia="Times New Roman" w:hAnsi="Arial" w:cs="Arial"/>
          <w:b/>
          <w:bCs/>
          <w:color w:val="000000"/>
          <w:sz w:val="24"/>
          <w:szCs w:val="24"/>
          <w:lang w:eastAsia="pt-BR"/>
        </w:rPr>
        <w:t>n.º</w:t>
      </w:r>
      <w:proofErr w:type="gramEnd"/>
      <w:r w:rsidRPr="0073245E">
        <w:rPr>
          <w:rFonts w:ascii="Arial" w:eastAsia="Times New Roman" w:hAnsi="Arial" w:cs="Arial"/>
          <w:b/>
          <w:bCs/>
          <w:color w:val="000000"/>
          <w:sz w:val="24"/>
          <w:szCs w:val="24"/>
          <w:lang w:eastAsia="pt-BR"/>
        </w:rPr>
        <w:t xml:space="preserve"> 2.726/2021-PRO</w:t>
      </w:r>
      <w:r w:rsidRPr="0073245E">
        <w:rPr>
          <w:rFonts w:ascii="Arial" w:eastAsia="Times New Roman" w:hAnsi="Arial" w:cs="Arial"/>
          <w:color w:val="000000"/>
          <w:sz w:val="24"/>
          <w:szCs w:val="24"/>
          <w:lang w:eastAsia="pt-BR"/>
        </w:rPr>
        <w:t>;</w:t>
      </w:r>
    </w:p>
    <w:p w14:paraId="4EF6F78A"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proofErr w:type="gramStart"/>
      <w:r w:rsidRPr="0073245E">
        <w:rPr>
          <w:rFonts w:ascii="Arial" w:eastAsia="Times New Roman" w:hAnsi="Arial" w:cs="Arial"/>
          <w:color w:val="000000"/>
          <w:sz w:val="24"/>
          <w:szCs w:val="24"/>
          <w:lang w:eastAsia="pt-BR"/>
        </w:rPr>
        <w:t>considerando</w:t>
      </w:r>
      <w:proofErr w:type="gramEnd"/>
      <w:r w:rsidRPr="0073245E">
        <w:rPr>
          <w:rFonts w:ascii="Arial" w:eastAsia="Times New Roman" w:hAnsi="Arial" w:cs="Arial"/>
          <w:color w:val="000000"/>
          <w:sz w:val="24"/>
          <w:szCs w:val="24"/>
          <w:lang w:eastAsia="pt-BR"/>
        </w:rPr>
        <w:t> </w:t>
      </w:r>
      <w:bookmarkStart w:id="1" w:name="_Hlk109990274"/>
      <w:r w:rsidRPr="0073245E">
        <w:rPr>
          <w:rFonts w:ascii="Arial" w:eastAsia="Times New Roman" w:hAnsi="Arial" w:cs="Arial"/>
          <w:color w:val="000000"/>
          <w:sz w:val="24"/>
          <w:szCs w:val="24"/>
          <w:lang w:eastAsia="pt-BR"/>
        </w:rPr>
        <w:t>o disposto</w:t>
      </w:r>
      <w:bookmarkEnd w:id="1"/>
      <w:r w:rsidRPr="0073245E">
        <w:rPr>
          <w:rFonts w:ascii="Arial" w:eastAsia="Times New Roman" w:hAnsi="Arial" w:cs="Arial"/>
          <w:color w:val="000000"/>
          <w:sz w:val="24"/>
          <w:szCs w:val="24"/>
          <w:lang w:eastAsia="pt-BR"/>
        </w:rPr>
        <w:t> no Ofício n.º 091/2021 - Inquérito Civil n.º MPPR-0088.20.001346-9;</w:t>
      </w:r>
    </w:p>
    <w:p w14:paraId="73834C1C"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proofErr w:type="gramStart"/>
      <w:r w:rsidRPr="0073245E">
        <w:rPr>
          <w:rFonts w:ascii="Arial" w:eastAsia="Times New Roman" w:hAnsi="Arial" w:cs="Arial"/>
          <w:color w:val="000000"/>
          <w:sz w:val="24"/>
          <w:szCs w:val="24"/>
          <w:lang w:eastAsia="pt-BR"/>
        </w:rPr>
        <w:t>considerando</w:t>
      </w:r>
      <w:proofErr w:type="gramEnd"/>
      <w:r w:rsidRPr="0073245E">
        <w:rPr>
          <w:rFonts w:ascii="Arial" w:eastAsia="Times New Roman" w:hAnsi="Arial" w:cs="Arial"/>
          <w:color w:val="000000"/>
          <w:sz w:val="24"/>
          <w:szCs w:val="24"/>
          <w:lang w:eastAsia="pt-BR"/>
        </w:rPr>
        <w:t xml:space="preserve"> o disposto na Resolução </w:t>
      </w:r>
      <w:proofErr w:type="spellStart"/>
      <w:r w:rsidRPr="0073245E">
        <w:rPr>
          <w:rFonts w:ascii="Arial" w:eastAsia="Times New Roman" w:hAnsi="Arial" w:cs="Arial"/>
          <w:color w:val="000000"/>
          <w:sz w:val="24"/>
          <w:szCs w:val="24"/>
          <w:lang w:eastAsia="pt-BR"/>
        </w:rPr>
        <w:t>n.</w:t>
      </w:r>
      <w:r w:rsidRPr="0073245E">
        <w:rPr>
          <w:rFonts w:ascii="Arial" w:eastAsia="Times New Roman" w:hAnsi="Arial" w:cs="Arial"/>
          <w:color w:val="000000"/>
          <w:sz w:val="24"/>
          <w:szCs w:val="24"/>
          <w:vertAlign w:val="superscript"/>
          <w:lang w:eastAsia="pt-BR"/>
        </w:rPr>
        <w:t>o</w:t>
      </w:r>
      <w:proofErr w:type="spellEnd"/>
      <w:r w:rsidRPr="0073245E">
        <w:rPr>
          <w:rFonts w:ascii="Arial" w:eastAsia="Times New Roman" w:hAnsi="Arial" w:cs="Arial"/>
          <w:color w:val="000000"/>
          <w:sz w:val="24"/>
          <w:szCs w:val="24"/>
          <w:lang w:eastAsia="pt-BR"/>
        </w:rPr>
        <w:t> 020/2021-CEP;</w:t>
      </w:r>
    </w:p>
    <w:p w14:paraId="0F0BCC5B"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proofErr w:type="gramStart"/>
      <w:r w:rsidRPr="0073245E">
        <w:rPr>
          <w:rFonts w:ascii="Arial" w:eastAsia="Times New Roman" w:hAnsi="Arial" w:cs="Arial"/>
          <w:color w:val="000000"/>
          <w:sz w:val="24"/>
          <w:szCs w:val="24"/>
          <w:lang w:eastAsia="pt-BR"/>
        </w:rPr>
        <w:t>considerando</w:t>
      </w:r>
      <w:proofErr w:type="gramEnd"/>
      <w:r w:rsidRPr="0073245E">
        <w:rPr>
          <w:rFonts w:ascii="Arial" w:eastAsia="Times New Roman" w:hAnsi="Arial" w:cs="Arial"/>
          <w:color w:val="000000"/>
          <w:sz w:val="24"/>
          <w:szCs w:val="24"/>
          <w:lang w:eastAsia="pt-BR"/>
        </w:rPr>
        <w:t xml:space="preserve"> o disposto na Portaria </w:t>
      </w:r>
      <w:proofErr w:type="spellStart"/>
      <w:r w:rsidRPr="0073245E">
        <w:rPr>
          <w:rFonts w:ascii="Arial" w:eastAsia="Times New Roman" w:hAnsi="Arial" w:cs="Arial"/>
          <w:color w:val="000000"/>
          <w:sz w:val="24"/>
          <w:szCs w:val="24"/>
          <w:lang w:eastAsia="pt-BR"/>
        </w:rPr>
        <w:t>n.</w:t>
      </w:r>
      <w:r w:rsidRPr="0073245E">
        <w:rPr>
          <w:rFonts w:ascii="Arial" w:eastAsia="Times New Roman" w:hAnsi="Arial" w:cs="Arial"/>
          <w:color w:val="000000"/>
          <w:sz w:val="24"/>
          <w:szCs w:val="24"/>
          <w:vertAlign w:val="superscript"/>
          <w:lang w:eastAsia="pt-BR"/>
        </w:rPr>
        <w:t>o</w:t>
      </w:r>
      <w:proofErr w:type="spellEnd"/>
      <w:r w:rsidRPr="0073245E">
        <w:rPr>
          <w:rFonts w:ascii="Arial" w:eastAsia="Times New Roman" w:hAnsi="Arial" w:cs="Arial"/>
          <w:color w:val="000000"/>
          <w:sz w:val="24"/>
          <w:szCs w:val="24"/>
          <w:lang w:eastAsia="pt-BR"/>
        </w:rPr>
        <w:t> 419/2021-GRE;</w:t>
      </w:r>
    </w:p>
    <w:p w14:paraId="52AB6E0A"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proofErr w:type="gramStart"/>
      <w:r w:rsidRPr="0073245E">
        <w:rPr>
          <w:rFonts w:ascii="Arial" w:eastAsia="Times New Roman" w:hAnsi="Arial" w:cs="Arial"/>
          <w:color w:val="000000"/>
          <w:sz w:val="24"/>
          <w:szCs w:val="24"/>
          <w:lang w:eastAsia="pt-BR"/>
        </w:rPr>
        <w:t>considerando</w:t>
      </w:r>
      <w:proofErr w:type="gramEnd"/>
      <w:r w:rsidRPr="0073245E">
        <w:rPr>
          <w:rFonts w:ascii="Arial" w:eastAsia="Times New Roman" w:hAnsi="Arial" w:cs="Arial"/>
          <w:color w:val="000000"/>
          <w:sz w:val="24"/>
          <w:szCs w:val="24"/>
          <w:lang w:eastAsia="pt-BR"/>
        </w:rPr>
        <w:t xml:space="preserve"> o disposto no relatório final apresentado pela Comissão para avaliação e adequação das Resoluções </w:t>
      </w:r>
      <w:proofErr w:type="spellStart"/>
      <w:r w:rsidRPr="0073245E">
        <w:rPr>
          <w:rFonts w:ascii="Arial" w:eastAsia="Times New Roman" w:hAnsi="Arial" w:cs="Arial"/>
          <w:color w:val="000000"/>
          <w:sz w:val="24"/>
          <w:szCs w:val="24"/>
          <w:lang w:eastAsia="pt-BR"/>
        </w:rPr>
        <w:t>n.</w:t>
      </w:r>
      <w:r w:rsidRPr="0073245E">
        <w:rPr>
          <w:rFonts w:ascii="Arial" w:eastAsia="Times New Roman" w:hAnsi="Arial" w:cs="Arial"/>
          <w:color w:val="000000"/>
          <w:sz w:val="24"/>
          <w:szCs w:val="24"/>
          <w:vertAlign w:val="superscript"/>
          <w:lang w:eastAsia="pt-BR"/>
        </w:rPr>
        <w:t>os</w:t>
      </w:r>
      <w:proofErr w:type="spellEnd"/>
      <w:r w:rsidRPr="0073245E">
        <w:rPr>
          <w:rFonts w:ascii="Arial" w:eastAsia="Times New Roman" w:hAnsi="Arial" w:cs="Arial"/>
          <w:color w:val="000000"/>
          <w:sz w:val="24"/>
          <w:szCs w:val="24"/>
          <w:lang w:eastAsia="pt-BR"/>
        </w:rPr>
        <w:t> 013/2018-CEP e 040/2019-CEP;</w:t>
      </w:r>
    </w:p>
    <w:p w14:paraId="15A94B34"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proofErr w:type="gramStart"/>
      <w:r w:rsidRPr="0073245E">
        <w:rPr>
          <w:rFonts w:ascii="Arial" w:eastAsia="Times New Roman" w:hAnsi="Arial" w:cs="Arial"/>
          <w:color w:val="000000"/>
          <w:sz w:val="24"/>
          <w:szCs w:val="24"/>
          <w:lang w:eastAsia="pt-BR"/>
        </w:rPr>
        <w:t>considerando</w:t>
      </w:r>
      <w:proofErr w:type="gramEnd"/>
      <w:r w:rsidRPr="0073245E">
        <w:rPr>
          <w:rFonts w:ascii="Arial" w:eastAsia="Times New Roman" w:hAnsi="Arial" w:cs="Arial"/>
          <w:color w:val="000000"/>
          <w:sz w:val="24"/>
          <w:szCs w:val="24"/>
          <w:lang w:eastAsia="pt-BR"/>
        </w:rPr>
        <w:t xml:space="preserve"> os fundamentos apresentados no Parecer n.º 008/2022-CGE, adotados como motivação para decidir,</w:t>
      </w:r>
    </w:p>
    <w:p w14:paraId="1AB6CE01" w14:textId="77777777" w:rsidR="0073245E" w:rsidRPr="0073245E" w:rsidRDefault="0073245E" w:rsidP="0073245E">
      <w:pPr>
        <w:spacing w:after="0" w:line="240" w:lineRule="auto"/>
        <w:ind w:firstLine="709"/>
        <w:jc w:val="both"/>
        <w:rPr>
          <w:rFonts w:ascii="Arial" w:eastAsia="Times New Roman" w:hAnsi="Arial" w:cs="Arial"/>
          <w:color w:val="000000"/>
          <w:sz w:val="20"/>
          <w:szCs w:val="20"/>
          <w:lang w:eastAsia="pt-BR"/>
        </w:rPr>
      </w:pPr>
      <w:r w:rsidRPr="0073245E">
        <w:rPr>
          <w:rFonts w:ascii="Arial" w:eastAsia="Times New Roman" w:hAnsi="Arial" w:cs="Arial"/>
          <w:color w:val="000000"/>
          <w:sz w:val="24"/>
          <w:szCs w:val="24"/>
          <w:lang w:eastAsia="pt-BR"/>
        </w:rPr>
        <w:t> </w:t>
      </w:r>
    </w:p>
    <w:p w14:paraId="7209B41B" w14:textId="77777777" w:rsidR="0073245E" w:rsidRPr="0073245E" w:rsidRDefault="0073245E" w:rsidP="0073245E">
      <w:pPr>
        <w:spacing w:after="0" w:line="240" w:lineRule="auto"/>
        <w:ind w:right="101" w:firstLine="708"/>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8"/>
          <w:szCs w:val="28"/>
          <w:lang w:eastAsia="pt-BR"/>
        </w:rPr>
        <w:t>O CONSELHO DE ENSINO, PESQUISA E EXTENSÃO APROVOU E EU, REITOR, SANCIONO A SEGUINTE</w:t>
      </w:r>
      <w:r w:rsidRPr="0073245E">
        <w:rPr>
          <w:rFonts w:ascii="Arial" w:eastAsia="Times New Roman" w:hAnsi="Arial" w:cs="Arial"/>
          <w:b/>
          <w:bCs/>
          <w:color w:val="000000"/>
          <w:spacing w:val="-13"/>
          <w:sz w:val="28"/>
          <w:szCs w:val="28"/>
          <w:lang w:eastAsia="pt-BR"/>
        </w:rPr>
        <w:t> </w:t>
      </w:r>
      <w:r w:rsidRPr="0073245E">
        <w:rPr>
          <w:rFonts w:ascii="Arial" w:eastAsia="Times New Roman" w:hAnsi="Arial" w:cs="Arial"/>
          <w:b/>
          <w:bCs/>
          <w:color w:val="000000"/>
          <w:sz w:val="28"/>
          <w:szCs w:val="28"/>
          <w:lang w:eastAsia="pt-BR"/>
        </w:rPr>
        <w:t>RESOLUÇÃO:</w:t>
      </w:r>
    </w:p>
    <w:p w14:paraId="794F7567" w14:textId="77777777" w:rsidR="0073245E" w:rsidRPr="0073245E" w:rsidRDefault="0073245E" w:rsidP="0073245E">
      <w:pPr>
        <w:spacing w:after="0" w:line="240" w:lineRule="auto"/>
        <w:ind w:firstLine="709"/>
        <w:jc w:val="both"/>
        <w:rPr>
          <w:rFonts w:ascii="Arial" w:eastAsia="Times New Roman" w:hAnsi="Arial" w:cs="Arial"/>
          <w:color w:val="000000"/>
          <w:sz w:val="20"/>
          <w:szCs w:val="20"/>
          <w:lang w:eastAsia="pt-BR"/>
        </w:rPr>
      </w:pPr>
      <w:r w:rsidRPr="0073245E">
        <w:rPr>
          <w:rFonts w:ascii="Arial" w:eastAsia="Times New Roman" w:hAnsi="Arial" w:cs="Arial"/>
          <w:color w:val="000000"/>
          <w:sz w:val="24"/>
          <w:szCs w:val="24"/>
          <w:lang w:eastAsia="pt-BR"/>
        </w:rPr>
        <w:t> </w:t>
      </w:r>
    </w:p>
    <w:p w14:paraId="7857EB86"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1º</w:t>
      </w:r>
      <w:r w:rsidRPr="0073245E">
        <w:rPr>
          <w:rFonts w:ascii="Arial" w:eastAsia="Times New Roman" w:hAnsi="Arial" w:cs="Arial"/>
          <w:color w:val="000000"/>
          <w:sz w:val="24"/>
          <w:szCs w:val="24"/>
          <w:lang w:eastAsia="pt-BR"/>
        </w:rPr>
        <w:t> </w:t>
      </w:r>
      <w:r w:rsidRPr="0073245E">
        <w:rPr>
          <w:rFonts w:ascii="Arial" w:eastAsia="Times New Roman" w:hAnsi="Arial" w:cs="Arial"/>
          <w:b/>
          <w:bCs/>
          <w:color w:val="000000"/>
          <w:sz w:val="24"/>
          <w:szCs w:val="24"/>
          <w:lang w:eastAsia="pt-BR"/>
        </w:rPr>
        <w:t>Aprovar</w:t>
      </w:r>
      <w:r w:rsidRPr="0073245E">
        <w:rPr>
          <w:rFonts w:ascii="Arial" w:eastAsia="Times New Roman" w:hAnsi="Arial" w:cs="Arial"/>
          <w:color w:val="000000"/>
          <w:sz w:val="24"/>
          <w:szCs w:val="24"/>
          <w:lang w:eastAsia="pt-BR"/>
        </w:rPr>
        <w:t> o novo Regulamento para os cursos de Pós-Graduação </w:t>
      </w:r>
      <w:r w:rsidRPr="0073245E">
        <w:rPr>
          <w:rFonts w:ascii="Arial" w:eastAsia="Times New Roman" w:hAnsi="Arial" w:cs="Arial"/>
          <w:i/>
          <w:iCs/>
          <w:color w:val="000000"/>
          <w:sz w:val="24"/>
          <w:szCs w:val="24"/>
          <w:lang w:eastAsia="pt-BR"/>
        </w:rPr>
        <w:t>Stricto Sensu</w:t>
      </w:r>
      <w:r w:rsidRPr="0073245E">
        <w:rPr>
          <w:rFonts w:ascii="Arial" w:eastAsia="Times New Roman" w:hAnsi="Arial" w:cs="Arial"/>
          <w:color w:val="000000"/>
          <w:sz w:val="24"/>
          <w:szCs w:val="24"/>
          <w:lang w:eastAsia="pt-BR"/>
        </w:rPr>
        <w:t>,</w:t>
      </w:r>
      <w:r w:rsidRPr="0073245E">
        <w:rPr>
          <w:rFonts w:ascii="Arial" w:eastAsia="Times New Roman" w:hAnsi="Arial" w:cs="Arial"/>
          <w:i/>
          <w:iCs/>
          <w:color w:val="000000"/>
          <w:sz w:val="24"/>
          <w:szCs w:val="24"/>
          <w:lang w:eastAsia="pt-BR"/>
        </w:rPr>
        <w:t> </w:t>
      </w:r>
      <w:r w:rsidRPr="0073245E">
        <w:rPr>
          <w:rFonts w:ascii="Arial" w:eastAsia="Times New Roman" w:hAnsi="Arial" w:cs="Arial"/>
          <w:color w:val="000000"/>
          <w:sz w:val="24"/>
          <w:szCs w:val="24"/>
          <w:lang w:eastAsia="pt-BR"/>
        </w:rPr>
        <w:t>na</w:t>
      </w:r>
      <w:r w:rsidRPr="0073245E">
        <w:rPr>
          <w:rFonts w:ascii="Arial" w:eastAsia="Times New Roman" w:hAnsi="Arial" w:cs="Arial"/>
          <w:i/>
          <w:iCs/>
          <w:color w:val="000000"/>
          <w:sz w:val="24"/>
          <w:szCs w:val="24"/>
          <w:lang w:eastAsia="pt-BR"/>
        </w:rPr>
        <w:t> </w:t>
      </w:r>
      <w:r w:rsidRPr="0073245E">
        <w:rPr>
          <w:rFonts w:ascii="Arial" w:eastAsia="Times New Roman" w:hAnsi="Arial" w:cs="Arial"/>
          <w:color w:val="000000"/>
          <w:sz w:val="24"/>
          <w:szCs w:val="24"/>
          <w:lang w:eastAsia="pt-BR"/>
        </w:rPr>
        <w:t>modalidade Profissional, da Universidade Estadual de Maringá (UEM), e o respectivo Regulamento para os processos Seletivos para Ingresso, conforme o disposto nos Anexos I e II, partes integrantes desta resolução.</w:t>
      </w:r>
    </w:p>
    <w:p w14:paraId="5FF35E4D"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2º</w:t>
      </w:r>
      <w:r w:rsidRPr="0073245E">
        <w:rPr>
          <w:rFonts w:ascii="Arial" w:eastAsia="Times New Roman" w:hAnsi="Arial" w:cs="Arial"/>
          <w:color w:val="000000"/>
          <w:sz w:val="24"/>
          <w:szCs w:val="24"/>
          <w:lang w:eastAsia="pt-BR"/>
        </w:rPr>
        <w:t xml:space="preserve"> Esta resolução entra em vigor na data de sua publicação, revogada a Resolução </w:t>
      </w:r>
      <w:proofErr w:type="gramStart"/>
      <w:r w:rsidRPr="0073245E">
        <w:rPr>
          <w:rFonts w:ascii="Arial" w:eastAsia="Times New Roman" w:hAnsi="Arial" w:cs="Arial"/>
          <w:color w:val="000000"/>
          <w:sz w:val="24"/>
          <w:szCs w:val="24"/>
          <w:lang w:eastAsia="pt-BR"/>
        </w:rPr>
        <w:t>n.º</w:t>
      </w:r>
      <w:proofErr w:type="gramEnd"/>
      <w:r w:rsidRPr="0073245E">
        <w:rPr>
          <w:rFonts w:ascii="Arial" w:eastAsia="Times New Roman" w:hAnsi="Arial" w:cs="Arial"/>
          <w:color w:val="000000"/>
          <w:sz w:val="24"/>
          <w:szCs w:val="24"/>
          <w:lang w:eastAsia="pt-BR"/>
        </w:rPr>
        <w:t xml:space="preserve"> 040/2019-CEP.</w:t>
      </w:r>
    </w:p>
    <w:p w14:paraId="16759C19"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Dê-se ciência.</w:t>
      </w:r>
    </w:p>
    <w:p w14:paraId="38F222AE"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Cumpra-se.                                          </w:t>
      </w:r>
    </w:p>
    <w:p w14:paraId="3C293E82"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154FDE24" w14:textId="72DDC949"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Maringá, 8 de julho de</w:t>
      </w:r>
      <w:r w:rsidRPr="0073245E">
        <w:rPr>
          <w:rFonts w:ascii="Arial" w:eastAsia="Times New Roman" w:hAnsi="Arial" w:cs="Arial"/>
          <w:color w:val="000000"/>
          <w:spacing w:val="-3"/>
          <w:sz w:val="24"/>
          <w:szCs w:val="24"/>
          <w:lang w:eastAsia="pt-BR"/>
        </w:rPr>
        <w:t> </w:t>
      </w:r>
      <w:r w:rsidRPr="0073245E">
        <w:rPr>
          <w:rFonts w:ascii="Arial" w:eastAsia="Times New Roman" w:hAnsi="Arial" w:cs="Arial"/>
          <w:color w:val="000000"/>
          <w:sz w:val="24"/>
          <w:szCs w:val="24"/>
          <w:lang w:eastAsia="pt-BR"/>
        </w:rPr>
        <w:t>2022.</w:t>
      </w:r>
    </w:p>
    <w:p w14:paraId="76390FBC" w14:textId="6CF2E8E2" w:rsidR="0073245E" w:rsidRPr="0073245E" w:rsidRDefault="0073245E" w:rsidP="00974987">
      <w:pPr>
        <w:spacing w:after="0" w:line="240" w:lineRule="auto"/>
        <w:ind w:left="5245"/>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061DA340" w14:textId="77777777" w:rsidR="0073245E" w:rsidRPr="0073245E" w:rsidRDefault="0073245E" w:rsidP="0073245E">
      <w:pPr>
        <w:spacing w:after="0" w:line="240" w:lineRule="auto"/>
        <w:ind w:left="5245"/>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3A0C7CC8" w14:textId="77777777" w:rsidR="0073245E" w:rsidRPr="0073245E" w:rsidRDefault="0073245E" w:rsidP="0073245E">
      <w:pPr>
        <w:spacing w:after="0" w:line="240" w:lineRule="auto"/>
        <w:ind w:left="5245"/>
        <w:jc w:val="both"/>
        <w:rPr>
          <w:rFonts w:ascii="Times New Roman" w:eastAsia="Times New Roman" w:hAnsi="Times New Roman" w:cs="Times New Roman"/>
          <w:color w:val="000000"/>
          <w:sz w:val="20"/>
          <w:szCs w:val="20"/>
          <w:lang w:eastAsia="pt-BR"/>
        </w:rPr>
      </w:pPr>
      <w:proofErr w:type="spellStart"/>
      <w:r w:rsidRPr="0073245E">
        <w:rPr>
          <w:rFonts w:ascii="Arial" w:eastAsia="Times New Roman" w:hAnsi="Arial" w:cs="Arial"/>
          <w:color w:val="000000"/>
          <w:sz w:val="24"/>
          <w:szCs w:val="24"/>
          <w:lang w:eastAsia="pt-BR"/>
        </w:rPr>
        <w:t>Julio</w:t>
      </w:r>
      <w:proofErr w:type="spellEnd"/>
      <w:r w:rsidRPr="0073245E">
        <w:rPr>
          <w:rFonts w:ascii="Arial" w:eastAsia="Times New Roman" w:hAnsi="Arial" w:cs="Arial"/>
          <w:color w:val="000000"/>
          <w:sz w:val="24"/>
          <w:szCs w:val="24"/>
          <w:lang w:eastAsia="pt-BR"/>
        </w:rPr>
        <w:t xml:space="preserve"> César Damasceno,</w:t>
      </w:r>
    </w:p>
    <w:p w14:paraId="0C1BD6C8" w14:textId="77777777" w:rsidR="0073245E" w:rsidRPr="0073245E" w:rsidRDefault="0073245E" w:rsidP="0073245E">
      <w:pPr>
        <w:spacing w:after="0" w:line="240" w:lineRule="auto"/>
        <w:ind w:right="2082" w:firstLine="4962"/>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Reitor.</w:t>
      </w:r>
    </w:p>
    <w:tbl>
      <w:tblPr>
        <w:tblW w:w="0" w:type="auto"/>
        <w:tblInd w:w="70" w:type="dxa"/>
        <w:tblCellMar>
          <w:left w:w="0" w:type="dxa"/>
          <w:right w:w="0" w:type="dxa"/>
        </w:tblCellMar>
        <w:tblLook w:val="04A0" w:firstRow="1" w:lastRow="0" w:firstColumn="1" w:lastColumn="0" w:noHBand="0" w:noVBand="1"/>
      </w:tblPr>
      <w:tblGrid>
        <w:gridCol w:w="2977"/>
      </w:tblGrid>
      <w:tr w:rsidR="0073245E" w:rsidRPr="0073245E" w14:paraId="5B848732" w14:textId="77777777" w:rsidTr="0073245E">
        <w:tc>
          <w:tcPr>
            <w:tcW w:w="297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30B6D22" w14:textId="77777777" w:rsidR="0073245E" w:rsidRPr="0073245E" w:rsidRDefault="0073245E" w:rsidP="0073245E">
            <w:pPr>
              <w:spacing w:after="0" w:line="240" w:lineRule="auto"/>
              <w:jc w:val="center"/>
              <w:outlineLvl w:val="0"/>
              <w:rPr>
                <w:rFonts w:ascii="Arial" w:eastAsia="Times New Roman" w:hAnsi="Arial" w:cs="Arial"/>
                <w:b/>
                <w:bCs/>
                <w:kern w:val="36"/>
                <w:sz w:val="20"/>
                <w:szCs w:val="20"/>
                <w:lang w:eastAsia="pt-BR"/>
              </w:rPr>
            </w:pPr>
            <w:r w:rsidRPr="0073245E">
              <w:rPr>
                <w:rFonts w:ascii="Arial" w:eastAsia="Times New Roman" w:hAnsi="Arial" w:cs="Arial"/>
                <w:b/>
                <w:bCs/>
                <w:kern w:val="36"/>
                <w:sz w:val="16"/>
                <w:szCs w:val="16"/>
                <w:lang w:eastAsia="pt-BR"/>
              </w:rPr>
              <w:t>ADVERTÊNCIA</w:t>
            </w:r>
            <w:r w:rsidRPr="0073245E">
              <w:rPr>
                <w:rFonts w:ascii="Arial" w:eastAsia="Times New Roman" w:hAnsi="Arial" w:cs="Arial"/>
                <w:kern w:val="36"/>
                <w:sz w:val="16"/>
                <w:szCs w:val="16"/>
                <w:lang w:eastAsia="pt-BR"/>
              </w:rPr>
              <w:t>:</w:t>
            </w:r>
          </w:p>
          <w:p w14:paraId="086666DB" w14:textId="77777777" w:rsidR="0073245E" w:rsidRPr="0073245E" w:rsidRDefault="0073245E" w:rsidP="0073245E">
            <w:pPr>
              <w:spacing w:after="0" w:line="300" w:lineRule="atLeast"/>
              <w:jc w:val="both"/>
              <w:rPr>
                <w:rFonts w:ascii="Times New Roman" w:eastAsia="Times New Roman" w:hAnsi="Times New Roman" w:cs="Times New Roman"/>
                <w:sz w:val="20"/>
                <w:szCs w:val="20"/>
                <w:lang w:eastAsia="pt-BR"/>
              </w:rPr>
            </w:pPr>
            <w:r w:rsidRPr="0073245E">
              <w:rPr>
                <w:rFonts w:ascii="Arial" w:eastAsia="Times New Roman" w:hAnsi="Arial" w:cs="Arial"/>
                <w:b/>
                <w:bCs/>
                <w:sz w:val="16"/>
                <w:szCs w:val="16"/>
                <w:lang w:eastAsia="pt-BR"/>
              </w:rPr>
              <w:t>O prazo recursal termina em 24/8/2022. (Art. 95 - § 1º do Regimento Geral da UEM)</w:t>
            </w:r>
          </w:p>
        </w:tc>
      </w:tr>
    </w:tbl>
    <w:p w14:paraId="06436661" w14:textId="77777777" w:rsidR="0073245E" w:rsidRPr="0073245E" w:rsidRDefault="0073245E" w:rsidP="0073245E">
      <w:pPr>
        <w:spacing w:after="0" w:line="240" w:lineRule="auto"/>
        <w:ind w:firstLine="709"/>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lastRenderedPageBreak/>
        <w:t> </w:t>
      </w:r>
    </w:p>
    <w:p w14:paraId="62BB4937"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45F4A2BD"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ANEXO I</w:t>
      </w:r>
    </w:p>
    <w:p w14:paraId="55140BBE"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7D13651E"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Novo Regulamento dos Programas de Pós-Graduação </w:t>
      </w:r>
      <w:r w:rsidRPr="0073245E">
        <w:rPr>
          <w:rFonts w:ascii="Arial" w:eastAsia="Times New Roman" w:hAnsi="Arial" w:cs="Arial"/>
          <w:b/>
          <w:bCs/>
          <w:i/>
          <w:iCs/>
          <w:color w:val="000000"/>
          <w:sz w:val="24"/>
          <w:szCs w:val="24"/>
          <w:lang w:eastAsia="pt-BR"/>
        </w:rPr>
        <w:t>Stricto Sensu -</w:t>
      </w:r>
      <w:r w:rsidRPr="0073245E">
        <w:rPr>
          <w:rFonts w:ascii="Arial" w:eastAsia="Times New Roman" w:hAnsi="Arial" w:cs="Arial"/>
          <w:b/>
          <w:bCs/>
          <w:color w:val="000000"/>
          <w:sz w:val="24"/>
          <w:szCs w:val="24"/>
          <w:lang w:eastAsia="pt-BR"/>
        </w:rPr>
        <w:t> modalidade: Profissional - da Universidade Estadual de Maringá</w:t>
      </w:r>
    </w:p>
    <w:p w14:paraId="6C1B1BB8"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color w:val="C00000"/>
          <w:sz w:val="20"/>
          <w:szCs w:val="20"/>
          <w:lang w:eastAsia="pt-BR"/>
        </w:rPr>
        <w:t> </w:t>
      </w:r>
    </w:p>
    <w:p w14:paraId="67034A5E"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color w:val="C00000"/>
          <w:sz w:val="20"/>
          <w:szCs w:val="20"/>
          <w:lang w:eastAsia="pt-BR"/>
        </w:rPr>
        <w:t> </w:t>
      </w:r>
    </w:p>
    <w:p w14:paraId="0448E0FA"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TÍTULO I</w:t>
      </w:r>
    </w:p>
    <w:p w14:paraId="7AEB8EB7"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DOS PRINCÍPIOS GERAIS</w:t>
      </w:r>
    </w:p>
    <w:p w14:paraId="39CEEFA7" w14:textId="77777777" w:rsidR="0073245E" w:rsidRPr="0073245E" w:rsidRDefault="0073245E" w:rsidP="0073245E">
      <w:pPr>
        <w:spacing w:after="0" w:line="240" w:lineRule="auto"/>
        <w:ind w:firstLine="709"/>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0"/>
          <w:szCs w:val="20"/>
          <w:lang w:eastAsia="pt-BR"/>
        </w:rPr>
        <w:t> </w:t>
      </w:r>
    </w:p>
    <w:p w14:paraId="52CCA62B"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1º</w:t>
      </w:r>
      <w:r w:rsidRPr="0073245E">
        <w:rPr>
          <w:rFonts w:ascii="Arial" w:eastAsia="Times New Roman" w:hAnsi="Arial" w:cs="Arial"/>
          <w:color w:val="000000"/>
          <w:sz w:val="24"/>
          <w:szCs w:val="24"/>
          <w:lang w:eastAsia="pt-BR"/>
        </w:rPr>
        <w:t> A Pós-Graduação Stricto Sensu, modalidade profissional, é constituída por áreas de concentração, linhas de pesquisa, ciclo de estudos e programas de trabalho, regular e sistematicamente organizados, e por atividades de pesquisa que têm por objetivo conduzir à obtenção do grau de mestre e doutor, podendo o primeiro constituir-se em etapa inicial do segundo.</w:t>
      </w:r>
    </w:p>
    <w:p w14:paraId="100FAAEC"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1º</w:t>
      </w:r>
      <w:r w:rsidRPr="0073245E">
        <w:rPr>
          <w:rFonts w:ascii="Arial" w:eastAsia="Times New Roman" w:hAnsi="Arial" w:cs="Arial"/>
          <w:color w:val="000000"/>
          <w:sz w:val="24"/>
          <w:szCs w:val="24"/>
          <w:lang w:eastAsia="pt-BR"/>
        </w:rPr>
        <w:t> Os cursos de Pós-Graduação Stricto Sensu profissionais devem obedecer às mesmas regras e exigências de autorização, reconhecimento e renovação de reconhecimento que os cursos acadêmicos, e regidos por órgão federal competente. </w:t>
      </w:r>
    </w:p>
    <w:p w14:paraId="441CD768"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2º</w:t>
      </w:r>
      <w:r w:rsidRPr="0073245E">
        <w:rPr>
          <w:rFonts w:ascii="Arial" w:eastAsia="Times New Roman" w:hAnsi="Arial" w:cs="Arial"/>
          <w:color w:val="000000"/>
          <w:sz w:val="24"/>
          <w:szCs w:val="24"/>
          <w:lang w:eastAsia="pt-BR"/>
        </w:rPr>
        <w:t> São objetivos dos cursos de mestrado e doutorado profissionais:</w:t>
      </w:r>
    </w:p>
    <w:p w14:paraId="2180890D"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 - </w:t>
      </w:r>
      <w:proofErr w:type="gramStart"/>
      <w:r w:rsidRPr="0073245E">
        <w:rPr>
          <w:rFonts w:ascii="Arial" w:eastAsia="Times New Roman" w:hAnsi="Arial" w:cs="Arial"/>
          <w:color w:val="000000"/>
          <w:sz w:val="24"/>
          <w:szCs w:val="24"/>
          <w:lang w:eastAsia="pt-BR"/>
        </w:rPr>
        <w:t>capacitar</w:t>
      </w:r>
      <w:proofErr w:type="gramEnd"/>
      <w:r w:rsidRPr="0073245E">
        <w:rPr>
          <w:rFonts w:ascii="Arial" w:eastAsia="Times New Roman" w:hAnsi="Arial" w:cs="Arial"/>
          <w:color w:val="000000"/>
          <w:sz w:val="24"/>
          <w:szCs w:val="24"/>
          <w:lang w:eastAsia="pt-BR"/>
        </w:rPr>
        <w:t xml:space="preserve"> profissionais qualificados para práticas avançadas, inovadoras e transformadoras dos processos de trabalho, visando atender às demandas sociais, econômicas e organizacionais dos diversos setores da sociedade;</w:t>
      </w:r>
    </w:p>
    <w:p w14:paraId="5B166A26"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II - </w:t>
      </w:r>
      <w:proofErr w:type="gramStart"/>
      <w:r w:rsidRPr="0073245E">
        <w:rPr>
          <w:rFonts w:ascii="Arial" w:eastAsia="Times New Roman" w:hAnsi="Arial" w:cs="Arial"/>
          <w:color w:val="000000"/>
          <w:sz w:val="24"/>
          <w:szCs w:val="24"/>
          <w:lang w:eastAsia="pt-BR"/>
        </w:rPr>
        <w:t>transferir</w:t>
      </w:r>
      <w:proofErr w:type="gramEnd"/>
      <w:r w:rsidRPr="0073245E">
        <w:rPr>
          <w:rFonts w:ascii="Arial" w:eastAsia="Times New Roman" w:hAnsi="Arial" w:cs="Arial"/>
          <w:color w:val="000000"/>
          <w:sz w:val="24"/>
          <w:szCs w:val="24"/>
          <w:lang w:eastAsia="pt-BR"/>
        </w:rPr>
        <w:t xml:space="preserve"> conhecimento para a sociedade de forma a atender às demandas sociais e econômicas, com vistas ao desenvolvimento nacional, regional e local;</w:t>
      </w:r>
    </w:p>
    <w:p w14:paraId="05F31703"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III - contribuir para agregação de conhecimentos de forma a impulsionar o aumento da produtividade em empresas, organizações públicas e privadas;</w:t>
      </w:r>
    </w:p>
    <w:p w14:paraId="59C69472"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IV - </w:t>
      </w:r>
      <w:proofErr w:type="gramStart"/>
      <w:r w:rsidRPr="0073245E">
        <w:rPr>
          <w:rFonts w:ascii="Arial" w:eastAsia="Times New Roman" w:hAnsi="Arial" w:cs="Arial"/>
          <w:color w:val="000000"/>
          <w:sz w:val="24"/>
          <w:szCs w:val="24"/>
          <w:lang w:eastAsia="pt-BR"/>
        </w:rPr>
        <w:t>atentar</w:t>
      </w:r>
      <w:proofErr w:type="gramEnd"/>
      <w:r w:rsidRPr="0073245E">
        <w:rPr>
          <w:rFonts w:ascii="Arial" w:eastAsia="Times New Roman" w:hAnsi="Arial" w:cs="Arial"/>
          <w:color w:val="000000"/>
          <w:sz w:val="24"/>
          <w:szCs w:val="24"/>
          <w:lang w:eastAsia="pt-BR"/>
        </w:rPr>
        <w:t xml:space="preserve"> aos processos e procedimentos de inovação, seja em atividades industriais geradoras de produtos, quanto na organização de serviços públicos ou privados;</w:t>
      </w:r>
    </w:p>
    <w:p w14:paraId="3239C8C2"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V - </w:t>
      </w:r>
      <w:proofErr w:type="gramStart"/>
      <w:r w:rsidRPr="0073245E">
        <w:rPr>
          <w:rFonts w:ascii="Arial" w:eastAsia="Times New Roman" w:hAnsi="Arial" w:cs="Arial"/>
          <w:color w:val="000000"/>
          <w:sz w:val="24"/>
          <w:szCs w:val="24"/>
          <w:lang w:eastAsia="pt-BR"/>
        </w:rPr>
        <w:t>formar</w:t>
      </w:r>
      <w:proofErr w:type="gramEnd"/>
      <w:r w:rsidRPr="0073245E">
        <w:rPr>
          <w:rFonts w:ascii="Arial" w:eastAsia="Times New Roman" w:hAnsi="Arial" w:cs="Arial"/>
          <w:color w:val="000000"/>
          <w:sz w:val="24"/>
          <w:szCs w:val="24"/>
          <w:lang w:eastAsia="pt-BR"/>
        </w:rPr>
        <w:t xml:space="preserve"> doutor com perfil caracterizado pela autonomia, pela capacidade de geração e transferência de tecnologias e conhecimentos inovadores para soluções inéditas de problemas de alta complexidade em seu campo de atuação.</w:t>
      </w:r>
    </w:p>
    <w:p w14:paraId="6DD7912B"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3º</w:t>
      </w:r>
      <w:r w:rsidRPr="0073245E">
        <w:rPr>
          <w:rFonts w:ascii="Arial" w:eastAsia="Times New Roman" w:hAnsi="Arial" w:cs="Arial"/>
          <w:color w:val="000000"/>
          <w:sz w:val="24"/>
          <w:szCs w:val="24"/>
          <w:lang w:eastAsia="pt-BR"/>
        </w:rPr>
        <w:t> Os trabalhos de conclusão dos cursos Stricto Sensu profissionais devem atender às demandas da sociedade, alinhadas com o objetivo do programa, utilizando-se o método científico e o estado da arte do conhecimento, seguindo-se os princípios da ética.</w:t>
      </w:r>
    </w:p>
    <w:p w14:paraId="01E8FE89"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1º</w:t>
      </w:r>
      <w:r w:rsidRPr="0073245E">
        <w:rPr>
          <w:rFonts w:ascii="Arial" w:eastAsia="Times New Roman" w:hAnsi="Arial" w:cs="Arial"/>
          <w:color w:val="000000"/>
          <w:sz w:val="24"/>
          <w:szCs w:val="24"/>
          <w:lang w:eastAsia="pt-BR"/>
        </w:rPr>
        <w:t>   O regulamento do programa de Pós-Graduação Stricto Sensu Profissional deve indicar os formatos dos trabalhos de conclusão de curso, em       conformidade com a CAPES, assim como os mecanismos de registro documentado sobre o conhecimento gerado pela pesquisa, para fins de verificação e avaliação.</w:t>
      </w:r>
    </w:p>
    <w:p w14:paraId="62796E10"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2º</w:t>
      </w:r>
      <w:r w:rsidRPr="0073245E">
        <w:rPr>
          <w:rFonts w:ascii="Arial" w:eastAsia="Times New Roman" w:hAnsi="Arial" w:cs="Arial"/>
          <w:color w:val="000000"/>
          <w:sz w:val="24"/>
          <w:szCs w:val="24"/>
          <w:lang w:eastAsia="pt-BR"/>
        </w:rPr>
        <w:t xml:space="preserve"> As orientações específicas para os formatos dos trabalhos de conclusão são explicitadas nos documentos orientadores de cada área de avaliação/CAPES, permitindo formatos inovadores, com destaque para a </w:t>
      </w:r>
      <w:r w:rsidRPr="0073245E">
        <w:rPr>
          <w:rFonts w:ascii="Arial" w:eastAsia="Times New Roman" w:hAnsi="Arial" w:cs="Arial"/>
          <w:color w:val="000000"/>
          <w:sz w:val="24"/>
          <w:szCs w:val="24"/>
          <w:lang w:eastAsia="pt-BR"/>
        </w:rPr>
        <w:lastRenderedPageBreak/>
        <w:t>relevância, inovação e</w:t>
      </w:r>
      <w:r w:rsidRPr="0073245E">
        <w:rPr>
          <w:rFonts w:ascii="Arial" w:eastAsia="Times New Roman" w:hAnsi="Arial" w:cs="Arial"/>
          <w:b/>
          <w:bCs/>
          <w:color w:val="000000"/>
          <w:sz w:val="24"/>
          <w:szCs w:val="24"/>
          <w:lang w:eastAsia="pt-BR"/>
        </w:rPr>
        <w:t> </w:t>
      </w:r>
      <w:r w:rsidRPr="0073245E">
        <w:rPr>
          <w:rFonts w:ascii="Arial" w:eastAsia="Times New Roman" w:hAnsi="Arial" w:cs="Arial"/>
          <w:color w:val="000000"/>
          <w:sz w:val="24"/>
          <w:szCs w:val="24"/>
          <w:lang w:eastAsia="pt-BR"/>
        </w:rPr>
        <w:t>aplicabilidade desses trabalhos para o segmento da sociedade na qual o egresso pode atuar.</w:t>
      </w:r>
    </w:p>
    <w:p w14:paraId="678040AB"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3º</w:t>
      </w:r>
      <w:r w:rsidRPr="0073245E">
        <w:rPr>
          <w:rFonts w:ascii="Arial" w:eastAsia="Times New Roman" w:hAnsi="Arial" w:cs="Arial"/>
          <w:color w:val="000000"/>
          <w:sz w:val="24"/>
          <w:szCs w:val="24"/>
          <w:lang w:eastAsia="pt-BR"/>
        </w:rPr>
        <w:t> Exige-se do candidato ao grau de mestre, além do cumprimento das atividades acadêmicas, a demonstração da capacidade de sistematização do conhecimento e pesquisa utilizando métodos e técnicas de investigação científica, tecnológica ou artística, consubstanciada na apresentação e defesa do trabalho de conclusão, de acordo com a natureza da área e os objetivos do curso.</w:t>
      </w:r>
    </w:p>
    <w:p w14:paraId="3E3DBD55"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4º</w:t>
      </w:r>
      <w:r w:rsidRPr="0073245E">
        <w:rPr>
          <w:rFonts w:ascii="Arial" w:eastAsia="Times New Roman" w:hAnsi="Arial" w:cs="Arial"/>
          <w:color w:val="000000"/>
          <w:sz w:val="24"/>
          <w:szCs w:val="24"/>
          <w:lang w:eastAsia="pt-BR"/>
        </w:rPr>
        <w:t> Exige-se do candidato ao grau de doutor, além do cumprimento das atividades acadêmicas, a defesa do trabalho de conclusão que represente contribuição original em pesquisa e inovação, resultado da atividade de pesquisa na área de conhecimento e objetivos do curso.</w:t>
      </w:r>
    </w:p>
    <w:p w14:paraId="61953E38"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4º</w:t>
      </w:r>
      <w:r w:rsidRPr="0073245E">
        <w:rPr>
          <w:rFonts w:ascii="Arial" w:eastAsia="Times New Roman" w:hAnsi="Arial" w:cs="Arial"/>
          <w:color w:val="000000"/>
          <w:sz w:val="24"/>
          <w:szCs w:val="24"/>
          <w:lang w:eastAsia="pt-BR"/>
        </w:rPr>
        <w:t> O aluno regular do Curso de Mestrado pode migrar para aluno regular do Curso de Doutorado desde que atendidos os seguintes requisitos mínimos:</w:t>
      </w:r>
    </w:p>
    <w:p w14:paraId="3580CA1A"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 - </w:t>
      </w:r>
      <w:proofErr w:type="gramStart"/>
      <w:r w:rsidRPr="0073245E">
        <w:rPr>
          <w:rFonts w:ascii="Arial" w:eastAsia="Times New Roman" w:hAnsi="Arial" w:cs="Arial"/>
          <w:color w:val="000000"/>
          <w:sz w:val="24"/>
          <w:szCs w:val="24"/>
          <w:lang w:eastAsia="pt-BR"/>
        </w:rPr>
        <w:t>estar</w:t>
      </w:r>
      <w:proofErr w:type="gramEnd"/>
      <w:r w:rsidRPr="0073245E">
        <w:rPr>
          <w:rFonts w:ascii="Arial" w:eastAsia="Times New Roman" w:hAnsi="Arial" w:cs="Arial"/>
          <w:color w:val="000000"/>
          <w:sz w:val="24"/>
          <w:szCs w:val="24"/>
          <w:lang w:eastAsia="pt-BR"/>
        </w:rPr>
        <w:t xml:space="preserve"> matriculado no curso há pelo menos 12 meses e no máximo 18 meses;</w:t>
      </w:r>
    </w:p>
    <w:p w14:paraId="28D62688"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II - </w:t>
      </w:r>
      <w:proofErr w:type="gramStart"/>
      <w:r w:rsidRPr="0073245E">
        <w:rPr>
          <w:rFonts w:ascii="Arial" w:eastAsia="Times New Roman" w:hAnsi="Arial" w:cs="Arial"/>
          <w:color w:val="000000"/>
          <w:sz w:val="24"/>
          <w:szCs w:val="24"/>
          <w:lang w:eastAsia="pt-BR"/>
        </w:rPr>
        <w:t>apresentar</w:t>
      </w:r>
      <w:proofErr w:type="gramEnd"/>
      <w:r w:rsidRPr="0073245E">
        <w:rPr>
          <w:rFonts w:ascii="Arial" w:eastAsia="Times New Roman" w:hAnsi="Arial" w:cs="Arial"/>
          <w:color w:val="000000"/>
          <w:sz w:val="24"/>
          <w:szCs w:val="24"/>
          <w:lang w:eastAsia="pt-BR"/>
        </w:rPr>
        <w:t xml:space="preserve"> ao Conselho Acadêmico (CA) do Programa, relatório, com parecer do orientador do Mestrado, que demonstre o ótimo desempenho no desenvolvimento das atividades do trabalho de conclusão;</w:t>
      </w:r>
    </w:p>
    <w:p w14:paraId="3A90F624"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III - ter aprovado, pelo CA do Programa, o projeto de pesquisa de Doutorado com proposta de trabalho endossado pelo orientador de Doutorado pretendido;</w:t>
      </w:r>
    </w:p>
    <w:p w14:paraId="663F8889"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IV - </w:t>
      </w:r>
      <w:proofErr w:type="gramStart"/>
      <w:r w:rsidRPr="0073245E">
        <w:rPr>
          <w:rFonts w:ascii="Arial" w:eastAsia="Times New Roman" w:hAnsi="Arial" w:cs="Arial"/>
          <w:color w:val="000000"/>
          <w:sz w:val="24"/>
          <w:szCs w:val="24"/>
          <w:lang w:eastAsia="pt-BR"/>
        </w:rPr>
        <w:t>a</w:t>
      </w:r>
      <w:proofErr w:type="gramEnd"/>
      <w:r w:rsidRPr="0073245E">
        <w:rPr>
          <w:rFonts w:ascii="Arial" w:eastAsia="Times New Roman" w:hAnsi="Arial" w:cs="Arial"/>
          <w:color w:val="000000"/>
          <w:sz w:val="24"/>
          <w:szCs w:val="24"/>
          <w:lang w:eastAsia="pt-BR"/>
        </w:rPr>
        <w:t xml:space="preserve"> defesa do trabalho de conclusão de Mestrado é opcional, devendo a opção escolhida ter anuência do orientador do Mestrado;</w:t>
      </w:r>
    </w:p>
    <w:p w14:paraId="2E65D839"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V - </w:t>
      </w:r>
      <w:proofErr w:type="gramStart"/>
      <w:r w:rsidRPr="0073245E">
        <w:rPr>
          <w:rFonts w:ascii="Arial" w:eastAsia="Times New Roman" w:hAnsi="Arial" w:cs="Arial"/>
          <w:color w:val="000000"/>
          <w:sz w:val="24"/>
          <w:szCs w:val="24"/>
          <w:lang w:eastAsia="pt-BR"/>
        </w:rPr>
        <w:t>para</w:t>
      </w:r>
      <w:proofErr w:type="gramEnd"/>
      <w:r w:rsidRPr="0073245E">
        <w:rPr>
          <w:rFonts w:ascii="Arial" w:eastAsia="Times New Roman" w:hAnsi="Arial" w:cs="Arial"/>
          <w:color w:val="000000"/>
          <w:sz w:val="24"/>
          <w:szCs w:val="24"/>
          <w:lang w:eastAsia="pt-BR"/>
        </w:rPr>
        <w:t xml:space="preserve"> efeito de contagem de prazo, deve ser considerada a data da matrícula inicial no Curso de Mestrado.</w:t>
      </w:r>
    </w:p>
    <w:p w14:paraId="1424BE21"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5º</w:t>
      </w:r>
      <w:r w:rsidRPr="0073245E">
        <w:rPr>
          <w:rFonts w:ascii="Arial" w:eastAsia="Times New Roman" w:hAnsi="Arial" w:cs="Arial"/>
          <w:color w:val="000000"/>
          <w:sz w:val="24"/>
          <w:szCs w:val="24"/>
          <w:lang w:eastAsia="pt-BR"/>
        </w:rPr>
        <w:t> A duração do Curso de Mestrado fica contida no limite mínimo de 12 meses e máximo de 24 meses e do Curso de Doutorado no limite mínimo de 24 meses e máximo de 48 meses, excluído o período de trancamento e licença maternidade ou paternidade.</w:t>
      </w:r>
    </w:p>
    <w:p w14:paraId="609EAD09"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Parágrafo único.</w:t>
      </w:r>
      <w:r w:rsidRPr="0073245E">
        <w:rPr>
          <w:rFonts w:ascii="Arial" w:eastAsia="Times New Roman" w:hAnsi="Arial" w:cs="Arial"/>
          <w:color w:val="000000"/>
          <w:sz w:val="24"/>
          <w:szCs w:val="24"/>
          <w:lang w:eastAsia="pt-BR"/>
        </w:rPr>
        <w:t> Os prazos estabelecidos no caput deste artigo podem ser prorrogados conforme regulamentação específica do Programa, com base na regulamentação federal vigente.</w:t>
      </w:r>
    </w:p>
    <w:p w14:paraId="42612330"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color w:val="C00000"/>
          <w:sz w:val="20"/>
          <w:szCs w:val="20"/>
          <w:lang w:eastAsia="pt-BR"/>
        </w:rPr>
        <w:t> </w:t>
      </w:r>
    </w:p>
    <w:p w14:paraId="238FB803"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5B93212E"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TÍTULO II</w:t>
      </w:r>
    </w:p>
    <w:p w14:paraId="366CD69A"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CONSTITUIÇÃO</w:t>
      </w:r>
    </w:p>
    <w:p w14:paraId="08719336"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08293A1D"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6º</w:t>
      </w:r>
      <w:r w:rsidRPr="0073245E">
        <w:rPr>
          <w:rFonts w:ascii="Arial" w:eastAsia="Times New Roman" w:hAnsi="Arial" w:cs="Arial"/>
          <w:color w:val="000000"/>
          <w:sz w:val="24"/>
          <w:szCs w:val="24"/>
          <w:lang w:eastAsia="pt-BR"/>
        </w:rPr>
        <w:t> A coordenação didático-pedagógica do Programa de Pós-Graduação Stricto Sensu profissional cabe ao CA do Programa, constituído de:</w:t>
      </w:r>
    </w:p>
    <w:p w14:paraId="30A7268E"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 - </w:t>
      </w:r>
      <w:proofErr w:type="gramStart"/>
      <w:r w:rsidRPr="0073245E">
        <w:rPr>
          <w:rFonts w:ascii="Arial" w:eastAsia="Times New Roman" w:hAnsi="Arial" w:cs="Arial"/>
          <w:color w:val="000000"/>
          <w:sz w:val="24"/>
          <w:szCs w:val="24"/>
          <w:lang w:eastAsia="pt-BR"/>
        </w:rPr>
        <w:t>coordenador</w:t>
      </w:r>
      <w:proofErr w:type="gramEnd"/>
      <w:r w:rsidRPr="0073245E">
        <w:rPr>
          <w:rFonts w:ascii="Arial" w:eastAsia="Times New Roman" w:hAnsi="Arial" w:cs="Arial"/>
          <w:color w:val="000000"/>
          <w:sz w:val="24"/>
          <w:szCs w:val="24"/>
          <w:lang w:eastAsia="pt-BR"/>
        </w:rPr>
        <w:t xml:space="preserve"> e coordenador adjunto, credenciados como docentes permanentes (DP);                                                                                                     </w:t>
      </w:r>
    </w:p>
    <w:p w14:paraId="177EDC05"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II - </w:t>
      </w:r>
      <w:proofErr w:type="gramStart"/>
      <w:r w:rsidRPr="0073245E">
        <w:rPr>
          <w:rFonts w:ascii="Arial" w:eastAsia="Times New Roman" w:hAnsi="Arial" w:cs="Arial"/>
          <w:color w:val="000000"/>
          <w:sz w:val="24"/>
          <w:szCs w:val="24"/>
          <w:lang w:eastAsia="pt-BR"/>
        </w:rPr>
        <w:t>pelo menos dois representantes</w:t>
      </w:r>
      <w:proofErr w:type="gramEnd"/>
      <w:r w:rsidRPr="0073245E">
        <w:rPr>
          <w:rFonts w:ascii="Arial" w:eastAsia="Times New Roman" w:hAnsi="Arial" w:cs="Arial"/>
          <w:color w:val="000000"/>
          <w:sz w:val="24"/>
          <w:szCs w:val="24"/>
          <w:lang w:eastAsia="pt-BR"/>
        </w:rPr>
        <w:t xml:space="preserve"> dos DP do Programa;</w:t>
      </w:r>
    </w:p>
    <w:p w14:paraId="78CB7BC3"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III - um representante discente do Curso de Mestrado e um do Curso de Doutorado.</w:t>
      </w:r>
    </w:p>
    <w:p w14:paraId="3157E0C6" w14:textId="77777777" w:rsidR="0073245E" w:rsidRPr="0073245E" w:rsidRDefault="0073245E" w:rsidP="0073245E">
      <w:pPr>
        <w:spacing w:after="0" w:line="240" w:lineRule="auto"/>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1356EC5E"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lastRenderedPageBreak/>
        <w:t>                                                                                                                                  </w:t>
      </w:r>
    </w:p>
    <w:p w14:paraId="08B67CDC"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7º</w:t>
      </w:r>
      <w:r w:rsidRPr="0073245E">
        <w:rPr>
          <w:rFonts w:ascii="Arial" w:eastAsia="Times New Roman" w:hAnsi="Arial" w:cs="Arial"/>
          <w:color w:val="000000"/>
          <w:sz w:val="24"/>
          <w:szCs w:val="24"/>
          <w:lang w:eastAsia="pt-BR"/>
        </w:rPr>
        <w:t> O CA do Programa Stricto Sensu profissional é presidido pelo coordenador do Programa de Pós-Graduação e tem a seguinte estrutura e funcionamento:</w:t>
      </w:r>
    </w:p>
    <w:p w14:paraId="5BE0CBED"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 - </w:t>
      </w:r>
      <w:proofErr w:type="gramStart"/>
      <w:r w:rsidRPr="0073245E">
        <w:rPr>
          <w:rFonts w:ascii="Arial" w:eastAsia="Times New Roman" w:hAnsi="Arial" w:cs="Arial"/>
          <w:color w:val="000000"/>
          <w:sz w:val="24"/>
          <w:szCs w:val="24"/>
          <w:lang w:eastAsia="pt-BR"/>
        </w:rPr>
        <w:t>o</w:t>
      </w:r>
      <w:proofErr w:type="gramEnd"/>
      <w:r w:rsidRPr="0073245E">
        <w:rPr>
          <w:rFonts w:ascii="Arial" w:eastAsia="Times New Roman" w:hAnsi="Arial" w:cs="Arial"/>
          <w:color w:val="000000"/>
          <w:sz w:val="24"/>
          <w:szCs w:val="24"/>
          <w:lang w:eastAsia="pt-BR"/>
        </w:rPr>
        <w:t xml:space="preserve"> coordenador e coordenador adjunto são eleitos para um mandato de dois anos, permitida uma recondução;</w:t>
      </w:r>
    </w:p>
    <w:p w14:paraId="59FC324A"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II - </w:t>
      </w:r>
      <w:proofErr w:type="gramStart"/>
      <w:r w:rsidRPr="0073245E">
        <w:rPr>
          <w:rFonts w:ascii="Arial" w:eastAsia="Times New Roman" w:hAnsi="Arial" w:cs="Arial"/>
          <w:color w:val="000000"/>
          <w:sz w:val="24"/>
          <w:szCs w:val="24"/>
          <w:lang w:eastAsia="pt-BR"/>
        </w:rPr>
        <w:t>o</w:t>
      </w:r>
      <w:proofErr w:type="gramEnd"/>
      <w:r w:rsidRPr="0073245E">
        <w:rPr>
          <w:rFonts w:ascii="Arial" w:eastAsia="Times New Roman" w:hAnsi="Arial" w:cs="Arial"/>
          <w:color w:val="000000"/>
          <w:sz w:val="24"/>
          <w:szCs w:val="24"/>
          <w:lang w:eastAsia="pt-BR"/>
        </w:rPr>
        <w:t xml:space="preserve"> mandato dos representantes discentes é de um ano, permitida uma recondução;</w:t>
      </w:r>
    </w:p>
    <w:p w14:paraId="3B223001"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III - o mandato dos representantes docentes é de dois anos, sendo permitida reconduções;</w:t>
      </w:r>
    </w:p>
    <w:p w14:paraId="29985827"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IV - </w:t>
      </w:r>
      <w:proofErr w:type="gramStart"/>
      <w:r w:rsidRPr="0073245E">
        <w:rPr>
          <w:rFonts w:ascii="Arial" w:eastAsia="Times New Roman" w:hAnsi="Arial" w:cs="Arial"/>
          <w:color w:val="000000"/>
          <w:sz w:val="24"/>
          <w:szCs w:val="24"/>
          <w:lang w:eastAsia="pt-BR"/>
        </w:rPr>
        <w:t>o</w:t>
      </w:r>
      <w:proofErr w:type="gramEnd"/>
      <w:r w:rsidRPr="0073245E">
        <w:rPr>
          <w:rFonts w:ascii="Arial" w:eastAsia="Times New Roman" w:hAnsi="Arial" w:cs="Arial"/>
          <w:color w:val="000000"/>
          <w:sz w:val="24"/>
          <w:szCs w:val="24"/>
          <w:lang w:eastAsia="pt-BR"/>
        </w:rPr>
        <w:t xml:space="preserve"> coordenador adjunto substitui o coordenador em suas faltas ou impedimentos;</w:t>
      </w:r>
    </w:p>
    <w:p w14:paraId="547A9613"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V - </w:t>
      </w:r>
      <w:proofErr w:type="gramStart"/>
      <w:r w:rsidRPr="0073245E">
        <w:rPr>
          <w:rFonts w:ascii="Arial" w:eastAsia="Times New Roman" w:hAnsi="Arial" w:cs="Arial"/>
          <w:color w:val="000000"/>
          <w:sz w:val="24"/>
          <w:szCs w:val="24"/>
          <w:lang w:eastAsia="pt-BR"/>
        </w:rPr>
        <w:t>nas</w:t>
      </w:r>
      <w:proofErr w:type="gramEnd"/>
      <w:r w:rsidRPr="0073245E">
        <w:rPr>
          <w:rFonts w:ascii="Arial" w:eastAsia="Times New Roman" w:hAnsi="Arial" w:cs="Arial"/>
          <w:color w:val="000000"/>
          <w:sz w:val="24"/>
          <w:szCs w:val="24"/>
          <w:lang w:eastAsia="pt-BR"/>
        </w:rPr>
        <w:t xml:space="preserve"> faltas e impedimentos do coordenador e coordenador adjunto, assume a coordenação o membro do CA mais antigo na docência na UEM e no caso de impossibilidade desse segue linha sucessória pelo critério de antiguidade;</w:t>
      </w:r>
    </w:p>
    <w:p w14:paraId="7DDC42CC"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VI - </w:t>
      </w:r>
      <w:proofErr w:type="gramStart"/>
      <w:r w:rsidRPr="0073245E">
        <w:rPr>
          <w:rFonts w:ascii="Arial" w:eastAsia="Times New Roman" w:hAnsi="Arial" w:cs="Arial"/>
          <w:color w:val="000000"/>
          <w:sz w:val="24"/>
          <w:szCs w:val="24"/>
          <w:lang w:eastAsia="pt-BR"/>
        </w:rPr>
        <w:t>no</w:t>
      </w:r>
      <w:proofErr w:type="gramEnd"/>
      <w:r w:rsidRPr="0073245E">
        <w:rPr>
          <w:rFonts w:ascii="Arial" w:eastAsia="Times New Roman" w:hAnsi="Arial" w:cs="Arial"/>
          <w:color w:val="000000"/>
          <w:sz w:val="24"/>
          <w:szCs w:val="24"/>
          <w:lang w:eastAsia="pt-BR"/>
        </w:rPr>
        <w:t xml:space="preserve"> caso da vacância simultânea dos cargos de coordenador e coordenador adjunto, assume a coordenação o docente indicado conforme o inciso V deste artigo para no prazo de 30 dias convocar eleição para provimento dos cargos vacantes com um novo mandato;</w:t>
      </w:r>
    </w:p>
    <w:p w14:paraId="05FB7B88"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VII - no caso da vacância do cargo de coordenador adjunto, fica à cargo do CA a decisão sobre o provimento ou não do cargo até o final do mandato do coordenador.</w:t>
      </w:r>
    </w:p>
    <w:p w14:paraId="1BBEC7C8"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0103000D" w14:textId="77777777" w:rsidR="0073245E" w:rsidRPr="0073245E" w:rsidRDefault="0073245E" w:rsidP="0073245E">
      <w:pPr>
        <w:spacing w:after="0" w:line="240" w:lineRule="auto"/>
        <w:ind w:firstLine="709"/>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TÍTULO III</w:t>
      </w:r>
    </w:p>
    <w:p w14:paraId="6B25B5A2" w14:textId="77777777" w:rsidR="0073245E" w:rsidRPr="0073245E" w:rsidRDefault="0073245E" w:rsidP="0073245E">
      <w:pPr>
        <w:spacing w:after="0" w:line="240" w:lineRule="auto"/>
        <w:ind w:firstLine="709"/>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DAS ELEIÇÕES</w:t>
      </w:r>
    </w:p>
    <w:p w14:paraId="20B5E990"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7DCDF2EE"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8º</w:t>
      </w:r>
      <w:r w:rsidRPr="0073245E">
        <w:rPr>
          <w:rFonts w:ascii="Arial" w:eastAsia="Times New Roman" w:hAnsi="Arial" w:cs="Arial"/>
          <w:color w:val="000000"/>
          <w:sz w:val="24"/>
          <w:szCs w:val="24"/>
          <w:lang w:eastAsia="pt-BR"/>
        </w:rPr>
        <w:t> A eleição dos membros do CA deve ser regulamentada pelo CA de cada curso, de maneira presencial ou virtual, seguindo as normas da Instituição.</w:t>
      </w:r>
    </w:p>
    <w:p w14:paraId="60ED8873"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9º </w:t>
      </w:r>
      <w:r w:rsidRPr="0073245E">
        <w:rPr>
          <w:rFonts w:ascii="Arial" w:eastAsia="Times New Roman" w:hAnsi="Arial" w:cs="Arial"/>
          <w:color w:val="000000"/>
          <w:sz w:val="24"/>
          <w:szCs w:val="24"/>
          <w:lang w:eastAsia="pt-BR"/>
        </w:rPr>
        <w:t>A eleição dos membros do CA deve ser convocada pelo coordenador do Programa e realizada até 30 dias antes do término do mandato de seus membros em exercício.</w:t>
      </w:r>
    </w:p>
    <w:p w14:paraId="13988483"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1º</w:t>
      </w:r>
      <w:r w:rsidRPr="0073245E">
        <w:rPr>
          <w:rFonts w:ascii="Arial" w:eastAsia="Times New Roman" w:hAnsi="Arial" w:cs="Arial"/>
          <w:color w:val="000000"/>
          <w:sz w:val="24"/>
          <w:szCs w:val="24"/>
          <w:lang w:eastAsia="pt-BR"/>
        </w:rPr>
        <w:t> O coordenador e o coordenador adjunto são escolhidos dentre os membros do corpo docente permanente e eleitos por todos os professores do Programa e pelos representantes discentes.</w:t>
      </w:r>
    </w:p>
    <w:p w14:paraId="5D205C2C"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2º</w:t>
      </w:r>
      <w:r w:rsidRPr="0073245E">
        <w:rPr>
          <w:rFonts w:ascii="Arial" w:eastAsia="Times New Roman" w:hAnsi="Arial" w:cs="Arial"/>
          <w:color w:val="000000"/>
          <w:sz w:val="24"/>
          <w:szCs w:val="24"/>
          <w:lang w:eastAsia="pt-BR"/>
        </w:rPr>
        <w:t> Os representantes docentes do CA são escolhidos e eleitos dentre os membros do corpo docente permanente do Programa de Pós-Graduação.</w:t>
      </w:r>
    </w:p>
    <w:p w14:paraId="3D7CE1DF"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3º </w:t>
      </w:r>
      <w:r w:rsidRPr="0073245E">
        <w:rPr>
          <w:rFonts w:ascii="Arial" w:eastAsia="Times New Roman" w:hAnsi="Arial" w:cs="Arial"/>
          <w:color w:val="000000"/>
          <w:sz w:val="24"/>
          <w:szCs w:val="24"/>
          <w:lang w:eastAsia="pt-BR"/>
        </w:rPr>
        <w:t>Os representantes discentes (Mestrado e Doutorado) e seus suplentes são escolhidos dentre os alunos regulares e são eleitos pelos alunos regularmente matriculados em cada curso.</w:t>
      </w:r>
    </w:p>
    <w:p w14:paraId="7AF1F256"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10.</w:t>
      </w:r>
      <w:r w:rsidRPr="0073245E">
        <w:rPr>
          <w:rFonts w:ascii="Arial" w:eastAsia="Times New Roman" w:hAnsi="Arial" w:cs="Arial"/>
          <w:color w:val="000000"/>
          <w:sz w:val="24"/>
          <w:szCs w:val="24"/>
          <w:lang w:eastAsia="pt-BR"/>
        </w:rPr>
        <w:t> A inscrição dos candidatos à coordenação deve ser por chapa, formada por coordenador e coordenador adjunto, e deve ser realizada via e-Protocolo.   </w:t>
      </w:r>
    </w:p>
    <w:p w14:paraId="2EEAD4A4"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Parágrafo único.</w:t>
      </w:r>
      <w:r w:rsidRPr="0073245E">
        <w:rPr>
          <w:rFonts w:ascii="Arial" w:eastAsia="Times New Roman" w:hAnsi="Arial" w:cs="Arial"/>
          <w:color w:val="000000"/>
          <w:sz w:val="24"/>
          <w:szCs w:val="24"/>
          <w:lang w:eastAsia="pt-BR"/>
        </w:rPr>
        <w:t> É vedada a inscrição de candidatos em mais de uma chapa.</w:t>
      </w:r>
    </w:p>
    <w:p w14:paraId="01EC53C0"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62559AC1"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lastRenderedPageBreak/>
        <w:t>Art. 11.</w:t>
      </w:r>
      <w:r w:rsidRPr="0073245E">
        <w:rPr>
          <w:rFonts w:ascii="Arial" w:eastAsia="Times New Roman" w:hAnsi="Arial" w:cs="Arial"/>
          <w:color w:val="000000"/>
          <w:sz w:val="24"/>
          <w:szCs w:val="24"/>
          <w:lang w:eastAsia="pt-BR"/>
        </w:rPr>
        <w:t> Os recursos contra as decisões da eleição podem ser interpostos no Programa, durante o dia útil imediatamente posterior ao da apuração, devendo o CA do Programa emitir decisão até 72 horas após o encerramento do prazo para interposição de recurso.</w:t>
      </w:r>
    </w:p>
    <w:p w14:paraId="091ECC30"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12.</w:t>
      </w:r>
      <w:r w:rsidRPr="0073245E">
        <w:rPr>
          <w:rFonts w:ascii="Arial" w:eastAsia="Times New Roman" w:hAnsi="Arial" w:cs="Arial"/>
          <w:color w:val="000000"/>
          <w:sz w:val="24"/>
          <w:szCs w:val="24"/>
          <w:lang w:eastAsia="pt-BR"/>
        </w:rPr>
        <w:t> O coordenador encaminha ao reitor o resultado da eleição, devendo ser mantida em arquivo a ata da eleição no Programa.</w:t>
      </w:r>
    </w:p>
    <w:p w14:paraId="7D8C1165"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0184463B"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4A8706B2" w14:textId="77777777" w:rsidR="0073245E" w:rsidRPr="0073245E" w:rsidRDefault="0073245E" w:rsidP="0073245E">
      <w:pPr>
        <w:spacing w:after="0" w:line="240" w:lineRule="auto"/>
        <w:ind w:firstLine="709"/>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TÍTULO IV</w:t>
      </w:r>
    </w:p>
    <w:p w14:paraId="3918BC86" w14:textId="77777777" w:rsidR="0073245E" w:rsidRPr="0073245E" w:rsidRDefault="0073245E" w:rsidP="0073245E">
      <w:pPr>
        <w:spacing w:after="0" w:line="240" w:lineRule="auto"/>
        <w:ind w:firstLine="709"/>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DAS ATRIBUIÇÕES DO CA E DO COORDENADOR DO PROGRAMA</w:t>
      </w:r>
    </w:p>
    <w:p w14:paraId="0505282A" w14:textId="77777777" w:rsidR="0073245E" w:rsidRPr="0073245E" w:rsidRDefault="0073245E" w:rsidP="0073245E">
      <w:pPr>
        <w:spacing w:after="0" w:line="240" w:lineRule="auto"/>
        <w:ind w:firstLine="709"/>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31E291AD"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5BFB5916"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13.</w:t>
      </w:r>
      <w:r w:rsidRPr="0073245E">
        <w:rPr>
          <w:rFonts w:ascii="Arial" w:eastAsia="Times New Roman" w:hAnsi="Arial" w:cs="Arial"/>
          <w:color w:val="000000"/>
          <w:sz w:val="24"/>
          <w:szCs w:val="24"/>
          <w:lang w:eastAsia="pt-BR"/>
        </w:rPr>
        <w:t> Compete ao CA do Programa:</w:t>
      </w:r>
    </w:p>
    <w:p w14:paraId="54958685"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 - </w:t>
      </w:r>
      <w:proofErr w:type="gramStart"/>
      <w:r w:rsidRPr="0073245E">
        <w:rPr>
          <w:rFonts w:ascii="Arial" w:eastAsia="Times New Roman" w:hAnsi="Arial" w:cs="Arial"/>
          <w:color w:val="000000"/>
          <w:sz w:val="24"/>
          <w:szCs w:val="24"/>
          <w:lang w:eastAsia="pt-BR"/>
        </w:rPr>
        <w:t>reunir-se</w:t>
      </w:r>
      <w:proofErr w:type="gramEnd"/>
      <w:r w:rsidRPr="0073245E">
        <w:rPr>
          <w:rFonts w:ascii="Arial" w:eastAsia="Times New Roman" w:hAnsi="Arial" w:cs="Arial"/>
          <w:color w:val="000000"/>
          <w:sz w:val="24"/>
          <w:szCs w:val="24"/>
          <w:lang w:eastAsia="pt-BR"/>
        </w:rPr>
        <w:t xml:space="preserve"> periodicamente, por convocação do coordenador ou a pedido, por escrito, de dois terços dos seus membros, sob a presidência do coordenador, com a maioria de seus membros em primeira convocação, ou com qualquer número de presentes em segunda convocação, e deliberar por maioria de votos dos presentes;</w:t>
      </w:r>
    </w:p>
    <w:p w14:paraId="07567AE1"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II - </w:t>
      </w:r>
      <w:proofErr w:type="gramStart"/>
      <w:r w:rsidRPr="0073245E">
        <w:rPr>
          <w:rFonts w:ascii="Arial" w:eastAsia="Times New Roman" w:hAnsi="Arial" w:cs="Arial"/>
          <w:color w:val="000000"/>
          <w:sz w:val="24"/>
          <w:szCs w:val="24"/>
          <w:lang w:eastAsia="pt-BR"/>
        </w:rPr>
        <w:t>deliberar</w:t>
      </w:r>
      <w:proofErr w:type="gramEnd"/>
      <w:r w:rsidRPr="0073245E">
        <w:rPr>
          <w:rFonts w:ascii="Arial" w:eastAsia="Times New Roman" w:hAnsi="Arial" w:cs="Arial"/>
          <w:color w:val="000000"/>
          <w:sz w:val="24"/>
          <w:szCs w:val="24"/>
          <w:lang w:eastAsia="pt-BR"/>
        </w:rPr>
        <w:t xml:space="preserve"> sobre a composição dos quadros de docentes do Programa nas categorias: permanentes, colaboradores e visitantes;</w:t>
      </w:r>
    </w:p>
    <w:p w14:paraId="1BB4C60F"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III - credenciar e descredenciar docentes segundo critérios estabelecidos pelo CA do Programa;</w:t>
      </w:r>
    </w:p>
    <w:p w14:paraId="011EE965"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IV - </w:t>
      </w:r>
      <w:proofErr w:type="gramStart"/>
      <w:r w:rsidRPr="0073245E">
        <w:rPr>
          <w:rFonts w:ascii="Arial" w:eastAsia="Times New Roman" w:hAnsi="Arial" w:cs="Arial"/>
          <w:color w:val="000000"/>
          <w:sz w:val="24"/>
          <w:szCs w:val="24"/>
          <w:lang w:eastAsia="pt-BR"/>
        </w:rPr>
        <w:t>aprovar</w:t>
      </w:r>
      <w:proofErr w:type="gramEnd"/>
      <w:r w:rsidRPr="0073245E">
        <w:rPr>
          <w:rFonts w:ascii="Arial" w:eastAsia="Times New Roman" w:hAnsi="Arial" w:cs="Arial"/>
          <w:color w:val="000000"/>
          <w:sz w:val="24"/>
          <w:szCs w:val="24"/>
          <w:lang w:eastAsia="pt-BR"/>
        </w:rPr>
        <w:t xml:space="preserve"> a atribuição de orientações conforme regulamento do programa;</w:t>
      </w:r>
    </w:p>
    <w:p w14:paraId="19EC8729"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V - </w:t>
      </w:r>
      <w:proofErr w:type="gramStart"/>
      <w:r w:rsidRPr="0073245E">
        <w:rPr>
          <w:rFonts w:ascii="Arial" w:eastAsia="Times New Roman" w:hAnsi="Arial" w:cs="Arial"/>
          <w:color w:val="000000"/>
          <w:sz w:val="24"/>
          <w:szCs w:val="24"/>
          <w:lang w:eastAsia="pt-BR"/>
        </w:rPr>
        <w:t>propor</w:t>
      </w:r>
      <w:proofErr w:type="gramEnd"/>
      <w:r w:rsidRPr="0073245E">
        <w:rPr>
          <w:rFonts w:ascii="Arial" w:eastAsia="Times New Roman" w:hAnsi="Arial" w:cs="Arial"/>
          <w:color w:val="000000"/>
          <w:sz w:val="24"/>
          <w:szCs w:val="24"/>
          <w:lang w:eastAsia="pt-BR"/>
        </w:rPr>
        <w:t xml:space="preserve"> alterações curriculares e submetê-las à apreciação do Conselho Interdepartamental (CI);</w:t>
      </w:r>
    </w:p>
    <w:p w14:paraId="2209DD9B"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VI - </w:t>
      </w:r>
      <w:proofErr w:type="gramStart"/>
      <w:r w:rsidRPr="0073245E">
        <w:rPr>
          <w:rFonts w:ascii="Arial" w:eastAsia="Times New Roman" w:hAnsi="Arial" w:cs="Arial"/>
          <w:color w:val="000000"/>
          <w:sz w:val="24"/>
          <w:szCs w:val="24"/>
          <w:lang w:eastAsia="pt-BR"/>
        </w:rPr>
        <w:t>aprovar</w:t>
      </w:r>
      <w:proofErr w:type="gramEnd"/>
      <w:r w:rsidRPr="0073245E">
        <w:rPr>
          <w:rFonts w:ascii="Arial" w:eastAsia="Times New Roman" w:hAnsi="Arial" w:cs="Arial"/>
          <w:color w:val="000000"/>
          <w:sz w:val="24"/>
          <w:szCs w:val="24"/>
          <w:lang w:eastAsia="pt-BR"/>
        </w:rPr>
        <w:t>, conforme regulamentado, projetos de dissertação e tese;</w:t>
      </w:r>
    </w:p>
    <w:p w14:paraId="6F873AA4"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VII - aprovar ementas, programas de disciplinas, carga horária, número de créditos e critérios de avaliação de disciplinas e o calendário acadêmico do Programa;</w:t>
      </w:r>
    </w:p>
    <w:p w14:paraId="31E19808"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VIII - designar professores integrantes do quadro docente do Programa para proceder à seleção dos candidatos e aprovar as normas e editais de seleção de acordo com resolução específica sobre processos seletivos, exceto em situações específicas dos programas em rede ou associados;</w:t>
      </w:r>
    </w:p>
    <w:p w14:paraId="36924319"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IX - </w:t>
      </w:r>
      <w:proofErr w:type="gramStart"/>
      <w:r w:rsidRPr="0073245E">
        <w:rPr>
          <w:rFonts w:ascii="Arial" w:eastAsia="Times New Roman" w:hAnsi="Arial" w:cs="Arial"/>
          <w:color w:val="000000"/>
          <w:sz w:val="24"/>
          <w:szCs w:val="24"/>
          <w:lang w:eastAsia="pt-BR"/>
        </w:rPr>
        <w:t>aprovar</w:t>
      </w:r>
      <w:proofErr w:type="gramEnd"/>
      <w:r w:rsidRPr="0073245E">
        <w:rPr>
          <w:rFonts w:ascii="Arial" w:eastAsia="Times New Roman" w:hAnsi="Arial" w:cs="Arial"/>
          <w:color w:val="000000"/>
          <w:sz w:val="24"/>
          <w:szCs w:val="24"/>
          <w:lang w:eastAsia="pt-BR"/>
        </w:rPr>
        <w:t xml:space="preserve"> a Banca Examinadora do Trabalho de Conclusão, e do Exame de Qualificação quando pertinente;</w:t>
      </w:r>
    </w:p>
    <w:p w14:paraId="2424E7E8"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X - </w:t>
      </w:r>
      <w:proofErr w:type="gramStart"/>
      <w:r w:rsidRPr="0073245E">
        <w:rPr>
          <w:rFonts w:ascii="Arial" w:eastAsia="Times New Roman" w:hAnsi="Arial" w:cs="Arial"/>
          <w:color w:val="000000"/>
          <w:sz w:val="24"/>
          <w:szCs w:val="24"/>
          <w:lang w:eastAsia="pt-BR"/>
        </w:rPr>
        <w:t>apreciar e propor</w:t>
      </w:r>
      <w:proofErr w:type="gramEnd"/>
      <w:r w:rsidRPr="0073245E">
        <w:rPr>
          <w:rFonts w:ascii="Arial" w:eastAsia="Times New Roman" w:hAnsi="Arial" w:cs="Arial"/>
          <w:color w:val="000000"/>
          <w:sz w:val="24"/>
          <w:szCs w:val="24"/>
          <w:lang w:eastAsia="pt-BR"/>
        </w:rPr>
        <w:t xml:space="preserve"> convênios com entidades públicas ou privadas de interesse do Programa;</w:t>
      </w:r>
    </w:p>
    <w:p w14:paraId="36E1703F"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X - </w:t>
      </w:r>
      <w:proofErr w:type="gramStart"/>
      <w:r w:rsidRPr="0073245E">
        <w:rPr>
          <w:rFonts w:ascii="Arial" w:eastAsia="Times New Roman" w:hAnsi="Arial" w:cs="Arial"/>
          <w:color w:val="000000"/>
          <w:sz w:val="24"/>
          <w:szCs w:val="24"/>
          <w:lang w:eastAsia="pt-BR"/>
        </w:rPr>
        <w:t>apreciar e propor</w:t>
      </w:r>
      <w:proofErr w:type="gramEnd"/>
      <w:r w:rsidRPr="0073245E">
        <w:rPr>
          <w:rFonts w:ascii="Arial" w:eastAsia="Times New Roman" w:hAnsi="Arial" w:cs="Arial"/>
          <w:color w:val="000000"/>
          <w:sz w:val="24"/>
          <w:szCs w:val="24"/>
          <w:lang w:eastAsia="pt-BR"/>
        </w:rPr>
        <w:t xml:space="preserve"> convênios com entidades públicas ou privadas de interesse do Programa;</w:t>
      </w:r>
    </w:p>
    <w:p w14:paraId="019BE6E0"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XI - acompanhar as atividades do Programa nos departamentos ou em outros setores;</w:t>
      </w:r>
    </w:p>
    <w:p w14:paraId="54F4C583"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XII - propor ao Conselho Interdepartamental (CI) aprovação de normas ou suas modificações;</w:t>
      </w:r>
    </w:p>
    <w:p w14:paraId="4D4A1DE3"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XIII - submeter ao CI, anualmente, o número de vagas do Programa;           </w:t>
      </w:r>
    </w:p>
    <w:p w14:paraId="2F6976F7"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XIV - julgar recursos e pedidos;</w:t>
      </w:r>
    </w:p>
    <w:p w14:paraId="7C05B1FA"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0189B245"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lastRenderedPageBreak/>
        <w:t xml:space="preserve">XV - analisar e decidir sobre aproveitamento de estudos, em disciplinas cursadas em Programas Stricto </w:t>
      </w:r>
      <w:proofErr w:type="gramStart"/>
      <w:r w:rsidRPr="0073245E">
        <w:rPr>
          <w:rFonts w:ascii="Arial" w:eastAsia="Times New Roman" w:hAnsi="Arial" w:cs="Arial"/>
          <w:color w:val="000000"/>
          <w:sz w:val="24"/>
          <w:szCs w:val="24"/>
          <w:lang w:eastAsia="pt-BR"/>
        </w:rPr>
        <w:t>Sensu ,</w:t>
      </w:r>
      <w:proofErr w:type="gramEnd"/>
      <w:r w:rsidRPr="0073245E">
        <w:rPr>
          <w:rFonts w:ascii="Arial" w:eastAsia="Times New Roman" w:hAnsi="Arial" w:cs="Arial"/>
          <w:color w:val="000000"/>
          <w:sz w:val="24"/>
          <w:szCs w:val="24"/>
          <w:lang w:eastAsia="pt-BR"/>
        </w:rPr>
        <w:t xml:space="preserve"> equivalência de créditos, dispensa de disciplinas, assim como sobre outras questões referentes à vida acadêmica do pós-graduando;</w:t>
      </w:r>
    </w:p>
    <w:p w14:paraId="1A88AAA7"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XVI - homologar os resultados dos exames de suficiência em língua estrangeira;</w:t>
      </w:r>
    </w:p>
    <w:p w14:paraId="08079B3E"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XVII - interagir com instituições afins e órgãos de fomento em aspectos relacionados às atividades da pós-graduação;</w:t>
      </w:r>
    </w:p>
    <w:p w14:paraId="26DB5EF2"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XVIII - deliberar sobre a distribuição de recursos orçamentários e financeiros do Programa de Pós-Graduação;</w:t>
      </w:r>
    </w:p>
    <w:p w14:paraId="48D63BB3"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XIX - aprovar e propor modificações no Regulamento do Programa.</w:t>
      </w:r>
    </w:p>
    <w:p w14:paraId="5DBD12B0"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14.</w:t>
      </w:r>
      <w:r w:rsidRPr="0073245E">
        <w:rPr>
          <w:rFonts w:ascii="Arial" w:eastAsia="Times New Roman" w:hAnsi="Arial" w:cs="Arial"/>
          <w:color w:val="000000"/>
          <w:sz w:val="24"/>
          <w:szCs w:val="24"/>
          <w:lang w:eastAsia="pt-BR"/>
        </w:rPr>
        <w:t> O coordenador do CA do Programa tem as seguintes atribuições:</w:t>
      </w:r>
    </w:p>
    <w:p w14:paraId="3982C533"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 - </w:t>
      </w:r>
      <w:proofErr w:type="gramStart"/>
      <w:r w:rsidRPr="0073245E">
        <w:rPr>
          <w:rFonts w:ascii="Arial" w:eastAsia="Times New Roman" w:hAnsi="Arial" w:cs="Arial"/>
          <w:color w:val="000000"/>
          <w:sz w:val="24"/>
          <w:szCs w:val="24"/>
          <w:lang w:eastAsia="pt-BR"/>
        </w:rPr>
        <w:t>coordenar</w:t>
      </w:r>
      <w:proofErr w:type="gramEnd"/>
      <w:r w:rsidRPr="0073245E">
        <w:rPr>
          <w:rFonts w:ascii="Arial" w:eastAsia="Times New Roman" w:hAnsi="Arial" w:cs="Arial"/>
          <w:color w:val="000000"/>
          <w:sz w:val="24"/>
          <w:szCs w:val="24"/>
          <w:lang w:eastAsia="pt-BR"/>
        </w:rPr>
        <w:t xml:space="preserve"> as atividades acadêmicas e administrativas do Programa;</w:t>
      </w:r>
    </w:p>
    <w:p w14:paraId="68D41881"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II - </w:t>
      </w:r>
      <w:proofErr w:type="gramStart"/>
      <w:r w:rsidRPr="0073245E">
        <w:rPr>
          <w:rFonts w:ascii="Arial" w:eastAsia="Times New Roman" w:hAnsi="Arial" w:cs="Arial"/>
          <w:color w:val="000000"/>
          <w:sz w:val="24"/>
          <w:szCs w:val="24"/>
          <w:lang w:eastAsia="pt-BR"/>
        </w:rPr>
        <w:t>convocar e presidir</w:t>
      </w:r>
      <w:proofErr w:type="gramEnd"/>
      <w:r w:rsidRPr="0073245E">
        <w:rPr>
          <w:rFonts w:ascii="Arial" w:eastAsia="Times New Roman" w:hAnsi="Arial" w:cs="Arial"/>
          <w:color w:val="000000"/>
          <w:sz w:val="24"/>
          <w:szCs w:val="24"/>
          <w:lang w:eastAsia="pt-BR"/>
        </w:rPr>
        <w:t xml:space="preserve"> as reuniões do CA, estabelecendo as pautas destas;</w:t>
      </w:r>
    </w:p>
    <w:p w14:paraId="2BBD0B0B"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III - promover ações com a finalidade de obter recursos humanos e materiais para suporte do desenvolvimento das atividades do Programa de Pós-Graduação;</w:t>
      </w:r>
    </w:p>
    <w:p w14:paraId="0E5D7A58"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IV - </w:t>
      </w:r>
      <w:proofErr w:type="gramStart"/>
      <w:r w:rsidRPr="0073245E">
        <w:rPr>
          <w:rFonts w:ascii="Arial" w:eastAsia="Times New Roman" w:hAnsi="Arial" w:cs="Arial"/>
          <w:color w:val="000000"/>
          <w:sz w:val="24"/>
          <w:szCs w:val="24"/>
          <w:lang w:eastAsia="pt-BR"/>
        </w:rPr>
        <w:t>executar</w:t>
      </w:r>
      <w:proofErr w:type="gramEnd"/>
      <w:r w:rsidRPr="0073245E">
        <w:rPr>
          <w:rFonts w:ascii="Arial" w:eastAsia="Times New Roman" w:hAnsi="Arial" w:cs="Arial"/>
          <w:color w:val="000000"/>
          <w:sz w:val="24"/>
          <w:szCs w:val="24"/>
          <w:lang w:eastAsia="pt-BR"/>
        </w:rPr>
        <w:t xml:space="preserve"> as deliberações do CA;</w:t>
      </w:r>
    </w:p>
    <w:p w14:paraId="332B312D"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V - </w:t>
      </w:r>
      <w:proofErr w:type="gramStart"/>
      <w:r w:rsidRPr="0073245E">
        <w:rPr>
          <w:rFonts w:ascii="Arial" w:eastAsia="Times New Roman" w:hAnsi="Arial" w:cs="Arial"/>
          <w:color w:val="000000"/>
          <w:sz w:val="24"/>
          <w:szCs w:val="24"/>
          <w:lang w:eastAsia="pt-BR"/>
        </w:rPr>
        <w:t>expedir</w:t>
      </w:r>
      <w:proofErr w:type="gramEnd"/>
      <w:r w:rsidRPr="0073245E">
        <w:rPr>
          <w:rFonts w:ascii="Arial" w:eastAsia="Times New Roman" w:hAnsi="Arial" w:cs="Arial"/>
          <w:color w:val="000000"/>
          <w:sz w:val="24"/>
          <w:szCs w:val="24"/>
          <w:lang w:eastAsia="pt-BR"/>
        </w:rPr>
        <w:t xml:space="preserve"> atestados e declarações relativas às atividades do Programa de Pós-Graduação;</w:t>
      </w:r>
    </w:p>
    <w:p w14:paraId="1B0A4F76"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VI - </w:t>
      </w:r>
      <w:proofErr w:type="gramStart"/>
      <w:r w:rsidRPr="0073245E">
        <w:rPr>
          <w:rFonts w:ascii="Arial" w:eastAsia="Times New Roman" w:hAnsi="Arial" w:cs="Arial"/>
          <w:color w:val="000000"/>
          <w:sz w:val="24"/>
          <w:szCs w:val="24"/>
          <w:lang w:eastAsia="pt-BR"/>
        </w:rPr>
        <w:t>convocar</w:t>
      </w:r>
      <w:proofErr w:type="gramEnd"/>
      <w:r w:rsidRPr="0073245E">
        <w:rPr>
          <w:rFonts w:ascii="Arial" w:eastAsia="Times New Roman" w:hAnsi="Arial" w:cs="Arial"/>
          <w:color w:val="000000"/>
          <w:sz w:val="24"/>
          <w:szCs w:val="24"/>
          <w:lang w:eastAsia="pt-BR"/>
        </w:rPr>
        <w:t xml:space="preserve"> a eleição dos membros do CA;</w:t>
      </w:r>
    </w:p>
    <w:p w14:paraId="7597199C"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VII - administrar os recursos financeiros do Programa;</w:t>
      </w:r>
    </w:p>
    <w:p w14:paraId="40BE7B45"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VIII - participar de outras atividades que se fizerem necessárias e que possuam relação com a pós-graduação;</w:t>
      </w:r>
    </w:p>
    <w:p w14:paraId="668BDACF"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IX - </w:t>
      </w:r>
      <w:proofErr w:type="gramStart"/>
      <w:r w:rsidRPr="0073245E">
        <w:rPr>
          <w:rFonts w:ascii="Arial" w:eastAsia="Times New Roman" w:hAnsi="Arial" w:cs="Arial"/>
          <w:color w:val="000000"/>
          <w:sz w:val="24"/>
          <w:szCs w:val="24"/>
          <w:lang w:eastAsia="pt-BR"/>
        </w:rPr>
        <w:t>integrar</w:t>
      </w:r>
      <w:proofErr w:type="gramEnd"/>
      <w:r w:rsidRPr="0073245E">
        <w:rPr>
          <w:rFonts w:ascii="Arial" w:eastAsia="Times New Roman" w:hAnsi="Arial" w:cs="Arial"/>
          <w:color w:val="000000"/>
          <w:sz w:val="24"/>
          <w:szCs w:val="24"/>
          <w:lang w:eastAsia="pt-BR"/>
        </w:rPr>
        <w:t xml:space="preserve"> o CI do Centro de Ensino afeto ao Programa e o CEP.</w:t>
      </w:r>
    </w:p>
    <w:p w14:paraId="1E5621C0"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15.</w:t>
      </w:r>
      <w:r w:rsidRPr="0073245E">
        <w:rPr>
          <w:rFonts w:ascii="Arial" w:eastAsia="Times New Roman" w:hAnsi="Arial" w:cs="Arial"/>
          <w:color w:val="000000"/>
          <w:sz w:val="24"/>
          <w:szCs w:val="24"/>
          <w:lang w:eastAsia="pt-BR"/>
        </w:rPr>
        <w:t> O Programa de Pós-Graduação Stricto Sensu profissional conta com secretaria de apoio que tem as seguintes atribuições:</w:t>
      </w:r>
    </w:p>
    <w:p w14:paraId="69598176"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 - </w:t>
      </w:r>
      <w:proofErr w:type="gramStart"/>
      <w:r w:rsidRPr="0073245E">
        <w:rPr>
          <w:rFonts w:ascii="Arial" w:eastAsia="Times New Roman" w:hAnsi="Arial" w:cs="Arial"/>
          <w:color w:val="000000"/>
          <w:sz w:val="24"/>
          <w:szCs w:val="24"/>
          <w:lang w:eastAsia="pt-BR"/>
        </w:rPr>
        <w:t>divulgar</w:t>
      </w:r>
      <w:proofErr w:type="gramEnd"/>
      <w:r w:rsidRPr="0073245E">
        <w:rPr>
          <w:rFonts w:ascii="Arial" w:eastAsia="Times New Roman" w:hAnsi="Arial" w:cs="Arial"/>
          <w:color w:val="000000"/>
          <w:sz w:val="24"/>
          <w:szCs w:val="24"/>
          <w:lang w:eastAsia="pt-BR"/>
        </w:rPr>
        <w:t xml:space="preserve"> editais de abertura e seleção de vagas e receber a inscrição dos candidatos ao Exame de Seleção;</w:t>
      </w:r>
    </w:p>
    <w:p w14:paraId="29C88D58"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II - </w:t>
      </w:r>
      <w:proofErr w:type="gramStart"/>
      <w:r w:rsidRPr="0073245E">
        <w:rPr>
          <w:rFonts w:ascii="Arial" w:eastAsia="Times New Roman" w:hAnsi="Arial" w:cs="Arial"/>
          <w:color w:val="000000"/>
          <w:sz w:val="24"/>
          <w:szCs w:val="24"/>
          <w:lang w:eastAsia="pt-BR"/>
        </w:rPr>
        <w:t>providenciar</w:t>
      </w:r>
      <w:proofErr w:type="gramEnd"/>
      <w:r w:rsidRPr="0073245E">
        <w:rPr>
          <w:rFonts w:ascii="Arial" w:eastAsia="Times New Roman" w:hAnsi="Arial" w:cs="Arial"/>
          <w:color w:val="000000"/>
          <w:sz w:val="24"/>
          <w:szCs w:val="24"/>
          <w:lang w:eastAsia="pt-BR"/>
        </w:rPr>
        <w:t xml:space="preserve"> editais de convocação das reuniões do CA do Curso;</w:t>
      </w:r>
    </w:p>
    <w:p w14:paraId="0DE33E04"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III - receber a matrícula dos alunos;</w:t>
      </w:r>
    </w:p>
    <w:p w14:paraId="61CED925"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IV - </w:t>
      </w:r>
      <w:proofErr w:type="gramStart"/>
      <w:r w:rsidRPr="0073245E">
        <w:rPr>
          <w:rFonts w:ascii="Arial" w:eastAsia="Times New Roman" w:hAnsi="Arial" w:cs="Arial"/>
          <w:color w:val="000000"/>
          <w:sz w:val="24"/>
          <w:szCs w:val="24"/>
          <w:lang w:eastAsia="pt-BR"/>
        </w:rPr>
        <w:t>receber</w:t>
      </w:r>
      <w:proofErr w:type="gramEnd"/>
      <w:r w:rsidRPr="0073245E">
        <w:rPr>
          <w:rFonts w:ascii="Arial" w:eastAsia="Times New Roman" w:hAnsi="Arial" w:cs="Arial"/>
          <w:color w:val="000000"/>
          <w:sz w:val="24"/>
          <w:szCs w:val="24"/>
          <w:lang w:eastAsia="pt-BR"/>
        </w:rPr>
        <w:t xml:space="preserve"> a inscrição dos alunos em disciplinas;</w:t>
      </w:r>
    </w:p>
    <w:p w14:paraId="576D5B66"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V - </w:t>
      </w:r>
      <w:proofErr w:type="gramStart"/>
      <w:r w:rsidRPr="0073245E">
        <w:rPr>
          <w:rFonts w:ascii="Arial" w:eastAsia="Times New Roman" w:hAnsi="Arial" w:cs="Arial"/>
          <w:color w:val="000000"/>
          <w:sz w:val="24"/>
          <w:szCs w:val="24"/>
          <w:lang w:eastAsia="pt-BR"/>
        </w:rPr>
        <w:t>secretariar</w:t>
      </w:r>
      <w:proofErr w:type="gramEnd"/>
      <w:r w:rsidRPr="0073245E">
        <w:rPr>
          <w:rFonts w:ascii="Arial" w:eastAsia="Times New Roman" w:hAnsi="Arial" w:cs="Arial"/>
          <w:color w:val="000000"/>
          <w:sz w:val="24"/>
          <w:szCs w:val="24"/>
          <w:lang w:eastAsia="pt-BR"/>
        </w:rPr>
        <w:t>, organizar e manter o cadastro de reuniões do CA;</w:t>
      </w:r>
    </w:p>
    <w:p w14:paraId="195834AB"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VI - </w:t>
      </w:r>
      <w:proofErr w:type="gramStart"/>
      <w:r w:rsidRPr="0073245E">
        <w:rPr>
          <w:rFonts w:ascii="Arial" w:eastAsia="Times New Roman" w:hAnsi="Arial" w:cs="Arial"/>
          <w:color w:val="000000"/>
          <w:sz w:val="24"/>
          <w:szCs w:val="24"/>
          <w:lang w:eastAsia="pt-BR"/>
        </w:rPr>
        <w:t>manter</w:t>
      </w:r>
      <w:proofErr w:type="gramEnd"/>
      <w:r w:rsidRPr="0073245E">
        <w:rPr>
          <w:rFonts w:ascii="Arial" w:eastAsia="Times New Roman" w:hAnsi="Arial" w:cs="Arial"/>
          <w:color w:val="000000"/>
          <w:sz w:val="24"/>
          <w:szCs w:val="24"/>
          <w:lang w:eastAsia="pt-BR"/>
        </w:rPr>
        <w:t xml:space="preserve"> em dia o livro de atas;</w:t>
      </w:r>
    </w:p>
    <w:p w14:paraId="67E94B13"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VII - manter docentes e discentes informados sobre prazos, procedimentos, resoluções e normas inerentes à pós-graduação;</w:t>
      </w:r>
    </w:p>
    <w:p w14:paraId="7BF218A0"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VIII - manter atualizada e tornar disponível aos docentes a situação financeira do Programa;</w:t>
      </w:r>
    </w:p>
    <w:p w14:paraId="11A7B494"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IX - </w:t>
      </w:r>
      <w:proofErr w:type="gramStart"/>
      <w:r w:rsidRPr="0073245E">
        <w:rPr>
          <w:rFonts w:ascii="Arial" w:eastAsia="Times New Roman" w:hAnsi="Arial" w:cs="Arial"/>
          <w:color w:val="000000"/>
          <w:sz w:val="24"/>
          <w:szCs w:val="24"/>
          <w:lang w:eastAsia="pt-BR"/>
        </w:rPr>
        <w:t>enviar</w:t>
      </w:r>
      <w:proofErr w:type="gramEnd"/>
      <w:r w:rsidRPr="0073245E">
        <w:rPr>
          <w:rFonts w:ascii="Arial" w:eastAsia="Times New Roman" w:hAnsi="Arial" w:cs="Arial"/>
          <w:color w:val="000000"/>
          <w:sz w:val="24"/>
          <w:szCs w:val="24"/>
          <w:lang w:eastAsia="pt-BR"/>
        </w:rPr>
        <w:t xml:space="preserve"> ao órgão de controle acadêmico da Universidade toda a documentação necessária requerida, assim como informações referentes ao cumprimento das exigências institucionais e do Programa que surgirem durante a vida acadêmica do pós-graduando, nos prazos devidos e sempre que solicitado;</w:t>
      </w:r>
    </w:p>
    <w:p w14:paraId="69C74E61"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X - </w:t>
      </w:r>
      <w:proofErr w:type="gramStart"/>
      <w:r w:rsidRPr="0073245E">
        <w:rPr>
          <w:rFonts w:ascii="Arial" w:eastAsia="Times New Roman" w:hAnsi="Arial" w:cs="Arial"/>
          <w:color w:val="000000"/>
          <w:sz w:val="24"/>
          <w:szCs w:val="24"/>
          <w:lang w:eastAsia="pt-BR"/>
        </w:rPr>
        <w:t>tomar</w:t>
      </w:r>
      <w:proofErr w:type="gramEnd"/>
      <w:r w:rsidRPr="0073245E">
        <w:rPr>
          <w:rFonts w:ascii="Arial" w:eastAsia="Times New Roman" w:hAnsi="Arial" w:cs="Arial"/>
          <w:color w:val="000000"/>
          <w:sz w:val="24"/>
          <w:szCs w:val="24"/>
          <w:lang w:eastAsia="pt-BR"/>
        </w:rPr>
        <w:t xml:space="preserve"> as providências administrativas relativas às defesas do trabalho de conclusão, e de qualificação;</w:t>
      </w:r>
    </w:p>
    <w:p w14:paraId="1E16DD6B" w14:textId="77777777" w:rsidR="0073245E" w:rsidRPr="0073245E" w:rsidRDefault="0073245E" w:rsidP="0073245E">
      <w:pPr>
        <w:spacing w:after="0" w:line="240" w:lineRule="auto"/>
        <w:jc w:val="right"/>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6E392736"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lastRenderedPageBreak/>
        <w:t>XI - tomar providências para aquisição de bens e materiais necessários ao desenvolvimento das atividades do Programa conforme as legislações estadual e federal vigentes;</w:t>
      </w:r>
    </w:p>
    <w:p w14:paraId="21A23E8D"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XII - contribuir para elaboração de relatórios exigidos pelos órgãos oficiais.</w:t>
      </w:r>
    </w:p>
    <w:p w14:paraId="68466B7B"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709639BA"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4E3191ED"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TÍTULO V</w:t>
      </w:r>
    </w:p>
    <w:p w14:paraId="5EB80697"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DAS NORMAS BÁSICAS PARA FUNCIONAMENTO DO PROGRAMA</w:t>
      </w:r>
    </w:p>
    <w:p w14:paraId="54E1B25C"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718455A6"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16.</w:t>
      </w:r>
      <w:r w:rsidRPr="0073245E">
        <w:rPr>
          <w:rFonts w:ascii="Arial" w:eastAsia="Times New Roman" w:hAnsi="Arial" w:cs="Arial"/>
          <w:color w:val="000000"/>
          <w:sz w:val="24"/>
          <w:szCs w:val="24"/>
          <w:lang w:eastAsia="pt-BR"/>
        </w:rPr>
        <w:t xml:space="preserve"> A estrutura dos Programas de Pós-Graduação Stricto Sensu profissionais é definida por </w:t>
      </w:r>
      <w:proofErr w:type="gramStart"/>
      <w:r w:rsidRPr="0073245E">
        <w:rPr>
          <w:rFonts w:ascii="Arial" w:eastAsia="Times New Roman" w:hAnsi="Arial" w:cs="Arial"/>
          <w:color w:val="000000"/>
          <w:sz w:val="24"/>
          <w:szCs w:val="24"/>
          <w:lang w:eastAsia="pt-BR"/>
        </w:rPr>
        <w:t>área(</w:t>
      </w:r>
      <w:proofErr w:type="gramEnd"/>
      <w:r w:rsidRPr="0073245E">
        <w:rPr>
          <w:rFonts w:ascii="Arial" w:eastAsia="Times New Roman" w:hAnsi="Arial" w:cs="Arial"/>
          <w:color w:val="000000"/>
          <w:sz w:val="24"/>
          <w:szCs w:val="24"/>
          <w:lang w:eastAsia="pt-BR"/>
        </w:rPr>
        <w:t>s) de concentração e por linha(s) de pesquisa, entendida a primeira como campo específico do conhecimento que constitui seu objeto de estudo e a segunda como diretrizes de investigação dotada de identidade própria e coerente com a proposta acadêmica do respectivo Programa.</w:t>
      </w:r>
    </w:p>
    <w:p w14:paraId="7CD6C686"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Parágrafo único.</w:t>
      </w:r>
      <w:r w:rsidRPr="0073245E">
        <w:rPr>
          <w:rFonts w:ascii="Arial" w:eastAsia="Times New Roman" w:hAnsi="Arial" w:cs="Arial"/>
          <w:color w:val="000000"/>
          <w:sz w:val="24"/>
          <w:szCs w:val="24"/>
          <w:lang w:eastAsia="pt-BR"/>
        </w:rPr>
        <w:t>  </w:t>
      </w:r>
      <w:proofErr w:type="gramStart"/>
      <w:r w:rsidRPr="0073245E">
        <w:rPr>
          <w:rFonts w:ascii="Arial" w:eastAsia="Times New Roman" w:hAnsi="Arial" w:cs="Arial"/>
          <w:color w:val="000000"/>
          <w:sz w:val="24"/>
          <w:szCs w:val="24"/>
          <w:lang w:eastAsia="pt-BR"/>
        </w:rPr>
        <w:t>A(</w:t>
      </w:r>
      <w:proofErr w:type="gramEnd"/>
      <w:r w:rsidRPr="0073245E">
        <w:rPr>
          <w:rFonts w:ascii="Arial" w:eastAsia="Times New Roman" w:hAnsi="Arial" w:cs="Arial"/>
          <w:color w:val="000000"/>
          <w:sz w:val="24"/>
          <w:szCs w:val="24"/>
          <w:lang w:eastAsia="pt-BR"/>
        </w:rPr>
        <w:t>s) áreas de concentração e a(s) linha(s) de pesquisa deve (m) ser apoiada(s) por atividades acadêmicas consideradas necessárias para a formação do mestre ou do doutor.</w:t>
      </w:r>
    </w:p>
    <w:p w14:paraId="568B0162"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17.</w:t>
      </w:r>
      <w:r w:rsidRPr="0073245E">
        <w:rPr>
          <w:rFonts w:ascii="Arial" w:eastAsia="Times New Roman" w:hAnsi="Arial" w:cs="Arial"/>
          <w:color w:val="000000"/>
          <w:sz w:val="24"/>
          <w:szCs w:val="24"/>
          <w:lang w:eastAsia="pt-BR"/>
        </w:rPr>
        <w:t> As atividades acadêmicas e disciplinas regulares são expressas em unidades de crédito obedecendo aos seguintes critérios:</w:t>
      </w:r>
    </w:p>
    <w:p w14:paraId="2DC0EC70"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 - </w:t>
      </w:r>
      <w:proofErr w:type="gramStart"/>
      <w:r w:rsidRPr="0073245E">
        <w:rPr>
          <w:rFonts w:ascii="Arial" w:eastAsia="Times New Roman" w:hAnsi="Arial" w:cs="Arial"/>
          <w:color w:val="000000"/>
          <w:sz w:val="24"/>
          <w:szCs w:val="24"/>
          <w:lang w:eastAsia="pt-BR"/>
        </w:rPr>
        <w:t>cada</w:t>
      </w:r>
      <w:proofErr w:type="gramEnd"/>
      <w:r w:rsidRPr="0073245E">
        <w:rPr>
          <w:rFonts w:ascii="Arial" w:eastAsia="Times New Roman" w:hAnsi="Arial" w:cs="Arial"/>
          <w:color w:val="000000"/>
          <w:sz w:val="24"/>
          <w:szCs w:val="24"/>
          <w:lang w:eastAsia="pt-BR"/>
        </w:rPr>
        <w:t xml:space="preserve"> crédito teórico corresponde a 15 horas/aula em disciplinas regulares do curso;</w:t>
      </w:r>
    </w:p>
    <w:p w14:paraId="5D3B4460"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II - </w:t>
      </w:r>
      <w:proofErr w:type="gramStart"/>
      <w:r w:rsidRPr="0073245E">
        <w:rPr>
          <w:rFonts w:ascii="Arial" w:eastAsia="Times New Roman" w:hAnsi="Arial" w:cs="Arial"/>
          <w:color w:val="000000"/>
          <w:sz w:val="24"/>
          <w:szCs w:val="24"/>
          <w:lang w:eastAsia="pt-BR"/>
        </w:rPr>
        <w:t>o</w:t>
      </w:r>
      <w:proofErr w:type="gramEnd"/>
      <w:r w:rsidRPr="0073245E">
        <w:rPr>
          <w:rFonts w:ascii="Arial" w:eastAsia="Times New Roman" w:hAnsi="Arial" w:cs="Arial"/>
          <w:color w:val="000000"/>
          <w:sz w:val="24"/>
          <w:szCs w:val="24"/>
          <w:lang w:eastAsia="pt-BR"/>
        </w:rPr>
        <w:t xml:space="preserve"> crédito prático corresponde a 30 horas/aula de atividades programadas.</w:t>
      </w:r>
    </w:p>
    <w:p w14:paraId="45BAFFD9"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1º</w:t>
      </w:r>
      <w:r w:rsidRPr="0073245E">
        <w:rPr>
          <w:rFonts w:ascii="Arial" w:eastAsia="Times New Roman" w:hAnsi="Arial" w:cs="Arial"/>
          <w:color w:val="000000"/>
          <w:sz w:val="24"/>
          <w:szCs w:val="24"/>
          <w:lang w:eastAsia="pt-BR"/>
        </w:rPr>
        <w:t> O regulamento de cada Programa de Pós-Graduação Stricto Sensu profissional deve fixar o número mínimo exigido de créditos a serem cursados em disciplinas obrigatórias e eletivas, assim como o prazo máximo para a sua integralização.</w:t>
      </w:r>
    </w:p>
    <w:p w14:paraId="31F61408"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2º</w:t>
      </w:r>
      <w:r w:rsidRPr="0073245E">
        <w:rPr>
          <w:rFonts w:ascii="Arial" w:eastAsia="Times New Roman" w:hAnsi="Arial" w:cs="Arial"/>
          <w:color w:val="000000"/>
          <w:sz w:val="24"/>
          <w:szCs w:val="24"/>
          <w:lang w:eastAsia="pt-BR"/>
        </w:rPr>
        <w:t> No caso de programas em rede ou associados há de considerar o que foi definido pela rede ou IES Associada.</w:t>
      </w:r>
    </w:p>
    <w:p w14:paraId="486B3579"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18</w:t>
      </w:r>
      <w:r w:rsidRPr="0073245E">
        <w:rPr>
          <w:rFonts w:ascii="Arial" w:eastAsia="Times New Roman" w:hAnsi="Arial" w:cs="Arial"/>
          <w:color w:val="000000"/>
          <w:sz w:val="24"/>
          <w:szCs w:val="24"/>
          <w:lang w:eastAsia="pt-BR"/>
        </w:rPr>
        <w:t>. É facultado ao aluno regularmente matriculado nos programas de pós-graduação </w:t>
      </w:r>
      <w:r w:rsidRPr="0073245E">
        <w:rPr>
          <w:rFonts w:ascii="Arial" w:eastAsia="Times New Roman" w:hAnsi="Arial" w:cs="Arial"/>
          <w:i/>
          <w:iCs/>
          <w:color w:val="000000"/>
          <w:sz w:val="24"/>
          <w:szCs w:val="24"/>
          <w:lang w:eastAsia="pt-BR"/>
        </w:rPr>
        <w:t>Stricto Sensu</w:t>
      </w:r>
      <w:r w:rsidRPr="0073245E">
        <w:rPr>
          <w:rFonts w:ascii="Arial" w:eastAsia="Times New Roman" w:hAnsi="Arial" w:cs="Arial"/>
          <w:color w:val="000000"/>
          <w:sz w:val="24"/>
          <w:szCs w:val="24"/>
          <w:lang w:eastAsia="pt-BR"/>
        </w:rPr>
        <w:t xml:space="preserve"> a realização de </w:t>
      </w:r>
      <w:proofErr w:type="gramStart"/>
      <w:r w:rsidRPr="0073245E">
        <w:rPr>
          <w:rFonts w:ascii="Arial" w:eastAsia="Times New Roman" w:hAnsi="Arial" w:cs="Arial"/>
          <w:color w:val="000000"/>
          <w:sz w:val="24"/>
          <w:szCs w:val="24"/>
          <w:lang w:eastAsia="pt-BR"/>
        </w:rPr>
        <w:t>estágio(</w:t>
      </w:r>
      <w:proofErr w:type="gramEnd"/>
      <w:r w:rsidRPr="0073245E">
        <w:rPr>
          <w:rFonts w:ascii="Arial" w:eastAsia="Times New Roman" w:hAnsi="Arial" w:cs="Arial"/>
          <w:color w:val="000000"/>
          <w:sz w:val="24"/>
          <w:szCs w:val="24"/>
          <w:lang w:eastAsia="pt-BR"/>
        </w:rPr>
        <w:t>s) não obrigatório conforme regulamentado por lei federal vigente.</w:t>
      </w:r>
    </w:p>
    <w:p w14:paraId="53EF3022"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1A1665A4"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6845FD86"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TÍTULO VI</w:t>
      </w:r>
    </w:p>
    <w:p w14:paraId="601BD951"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DO CORPO DOCENTE</w:t>
      </w:r>
    </w:p>
    <w:p w14:paraId="276CD7E3"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15A2E2AE"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24DEDE11"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19.</w:t>
      </w:r>
      <w:r w:rsidRPr="0073245E">
        <w:rPr>
          <w:rFonts w:ascii="Arial" w:eastAsia="Times New Roman" w:hAnsi="Arial" w:cs="Arial"/>
          <w:color w:val="000000"/>
          <w:sz w:val="24"/>
          <w:szCs w:val="24"/>
          <w:lang w:eastAsia="pt-BR"/>
        </w:rPr>
        <w:t> O corpo docente do Programa é composto de docentes credenciados nas categorias de permanentes, colaboradores e visitantes:</w:t>
      </w:r>
    </w:p>
    <w:p w14:paraId="14F9F624"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 - </w:t>
      </w:r>
      <w:proofErr w:type="gramStart"/>
      <w:r w:rsidRPr="0073245E">
        <w:rPr>
          <w:rFonts w:ascii="Arial" w:eastAsia="Times New Roman" w:hAnsi="Arial" w:cs="Arial"/>
          <w:color w:val="000000"/>
          <w:sz w:val="24"/>
          <w:szCs w:val="24"/>
          <w:lang w:eastAsia="pt-BR"/>
        </w:rPr>
        <w:t>integram</w:t>
      </w:r>
      <w:proofErr w:type="gramEnd"/>
      <w:r w:rsidRPr="0073245E">
        <w:rPr>
          <w:rFonts w:ascii="Arial" w:eastAsia="Times New Roman" w:hAnsi="Arial" w:cs="Arial"/>
          <w:color w:val="000000"/>
          <w:sz w:val="24"/>
          <w:szCs w:val="24"/>
          <w:lang w:eastAsia="pt-BR"/>
        </w:rPr>
        <w:t xml:space="preserve"> a categoria de permanentes os docentes enquadrados e declarados anualmente pelo Programa na plataforma Sucupira e que atendam a todos os seguintes pré-requisitos:</w:t>
      </w:r>
    </w:p>
    <w:p w14:paraId="54646CE3"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a) desenvolvimento de atividades de ensino na pós-graduação;</w:t>
      </w:r>
    </w:p>
    <w:p w14:paraId="2BB227F1"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b) participação de projetos de pesquisa do Programa;</w:t>
      </w:r>
    </w:p>
    <w:p w14:paraId="6CB31C78"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c) orientação de alunos de mestrado e/ou doutorado do Programa;             </w:t>
      </w:r>
    </w:p>
    <w:p w14:paraId="2E581238"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lastRenderedPageBreak/>
        <w:t> </w:t>
      </w:r>
    </w:p>
    <w:p w14:paraId="03BFB41B"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d) vínculo funcional-administrativo com a instituição ou, em caráter excepcional, consideradas as especificidades de áreas, instituições e regiões, e se enquadrem em uma das seguintes condições:</w:t>
      </w:r>
    </w:p>
    <w:p w14:paraId="6C6D2767"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 </w:t>
      </w:r>
      <w:proofErr w:type="gramStart"/>
      <w:r w:rsidRPr="0073245E">
        <w:rPr>
          <w:rFonts w:ascii="Arial" w:eastAsia="Times New Roman" w:hAnsi="Arial" w:cs="Arial"/>
          <w:color w:val="000000"/>
          <w:sz w:val="24"/>
          <w:szCs w:val="24"/>
          <w:lang w:eastAsia="pt-BR"/>
        </w:rPr>
        <w:t>quando</w:t>
      </w:r>
      <w:proofErr w:type="gramEnd"/>
      <w:r w:rsidRPr="0073245E">
        <w:rPr>
          <w:rFonts w:ascii="Arial" w:eastAsia="Times New Roman" w:hAnsi="Arial" w:cs="Arial"/>
          <w:color w:val="000000"/>
          <w:sz w:val="24"/>
          <w:szCs w:val="24"/>
          <w:lang w:eastAsia="pt-BR"/>
        </w:rPr>
        <w:t xml:space="preserve"> recebam bolsa de fixação de docentes ou pesquisadores de agências federais ou estaduais de fomento;</w:t>
      </w:r>
    </w:p>
    <w:p w14:paraId="328D9214"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 </w:t>
      </w:r>
      <w:proofErr w:type="gramStart"/>
      <w:r w:rsidRPr="0073245E">
        <w:rPr>
          <w:rFonts w:ascii="Arial" w:eastAsia="Times New Roman" w:hAnsi="Arial" w:cs="Arial"/>
          <w:color w:val="000000"/>
          <w:sz w:val="24"/>
          <w:szCs w:val="24"/>
          <w:lang w:eastAsia="pt-BR"/>
        </w:rPr>
        <w:t>quando</w:t>
      </w:r>
      <w:proofErr w:type="gramEnd"/>
      <w:r w:rsidRPr="0073245E">
        <w:rPr>
          <w:rFonts w:ascii="Arial" w:eastAsia="Times New Roman" w:hAnsi="Arial" w:cs="Arial"/>
          <w:color w:val="000000"/>
          <w:sz w:val="24"/>
          <w:szCs w:val="24"/>
          <w:lang w:eastAsia="pt-BR"/>
        </w:rPr>
        <w:t>, na qualidade de professor ou pesquisador aposentado, tenham firmado com a instituição termo de compromisso de participação como docente do Programa;</w:t>
      </w:r>
    </w:p>
    <w:p w14:paraId="7C29E640"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 </w:t>
      </w:r>
      <w:proofErr w:type="gramStart"/>
      <w:r w:rsidRPr="0073245E">
        <w:rPr>
          <w:rFonts w:ascii="Arial" w:eastAsia="Times New Roman" w:hAnsi="Arial" w:cs="Arial"/>
          <w:color w:val="000000"/>
          <w:sz w:val="24"/>
          <w:szCs w:val="24"/>
          <w:lang w:eastAsia="pt-BR"/>
        </w:rPr>
        <w:t>quando</w:t>
      </w:r>
      <w:proofErr w:type="gramEnd"/>
      <w:r w:rsidRPr="0073245E">
        <w:rPr>
          <w:rFonts w:ascii="Arial" w:eastAsia="Times New Roman" w:hAnsi="Arial" w:cs="Arial"/>
          <w:color w:val="000000"/>
          <w:sz w:val="24"/>
          <w:szCs w:val="24"/>
          <w:lang w:eastAsia="pt-BR"/>
        </w:rPr>
        <w:t xml:space="preserve"> tenham sido cedidos, por acordo formal, para atuar como docente do Programa;</w:t>
      </w:r>
    </w:p>
    <w:p w14:paraId="6E730F0C"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 </w:t>
      </w:r>
      <w:proofErr w:type="gramStart"/>
      <w:r w:rsidRPr="0073245E">
        <w:rPr>
          <w:rFonts w:ascii="Arial" w:eastAsia="Times New Roman" w:hAnsi="Arial" w:cs="Arial"/>
          <w:color w:val="000000"/>
          <w:sz w:val="24"/>
          <w:szCs w:val="24"/>
          <w:lang w:eastAsia="pt-BR"/>
        </w:rPr>
        <w:t>a</w:t>
      </w:r>
      <w:proofErr w:type="gramEnd"/>
      <w:r w:rsidRPr="0073245E">
        <w:rPr>
          <w:rFonts w:ascii="Arial" w:eastAsia="Times New Roman" w:hAnsi="Arial" w:cs="Arial"/>
          <w:color w:val="000000"/>
          <w:sz w:val="24"/>
          <w:szCs w:val="24"/>
          <w:lang w:eastAsia="pt-BR"/>
        </w:rPr>
        <w:t xml:space="preserve"> critério do Programa, quando o docente estiver em afastamento longo para a realização de estágio pós-doutoral, estágio sênior ou atividade relevante em Educação, Ciência, Tecnologia e Inovação.</w:t>
      </w:r>
    </w:p>
    <w:p w14:paraId="4F152B7B"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II - Integram a categoria de visitantes os docentes ou pesquisadores com vínculo funcional administrativo com outras instituições, brasileiras ou não, que sejam liberados, mediante acordo formal, das atividades correspondentes a tal vínculo para colaborarem, por um período contínuo de tempo e em regime de dedicação integral, em projeto de pesquisa e/ou atividades de ensino no programa, permitindo-se que atuem como orientadores e em atividades de extensão.</w:t>
      </w:r>
    </w:p>
    <w:p w14:paraId="7A31EBB7"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Parágrafo único.</w:t>
      </w:r>
      <w:r w:rsidRPr="0073245E">
        <w:rPr>
          <w:rFonts w:ascii="Arial" w:eastAsia="Times New Roman" w:hAnsi="Arial" w:cs="Arial"/>
          <w:color w:val="000000"/>
          <w:sz w:val="24"/>
          <w:szCs w:val="24"/>
          <w:lang w:eastAsia="pt-BR"/>
        </w:rPr>
        <w:t> A atuação dos docentes ou pesquisadores visitantes no programa deve ser viabilizada por contrato de trabalho por tempo determinado com a instituição ou por bolsa concedida para esse fim, pela própria instituição ou por agência de fomento.</w:t>
      </w:r>
    </w:p>
    <w:p w14:paraId="682CCA1B"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III - Integram a categoria de colaboradores os demais membros do corpo docente do Programa que não atendam aos requisitos para serem enquadrados como docentes permanentes ou como visitantes, incluídos os bolsistas de pós-doutorado, mas que participem de forma sistemática do desenvolvimento de projetos de pesquisa ou atividades de ensino ou extensão e/ou da orientação de estudantes, independentemente de possuírem ou não vínculo com a instituição.</w:t>
      </w:r>
    </w:p>
    <w:p w14:paraId="19526D1D"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Parágrafo único.</w:t>
      </w:r>
      <w:r w:rsidRPr="0073245E">
        <w:rPr>
          <w:rFonts w:ascii="Arial" w:eastAsia="Times New Roman" w:hAnsi="Arial" w:cs="Arial"/>
          <w:color w:val="000000"/>
          <w:sz w:val="24"/>
          <w:szCs w:val="24"/>
          <w:lang w:eastAsia="pt-BR"/>
        </w:rPr>
        <w:t> - O desempenho de atividades esporádicas como conferencista, membro de banca de exame ou </w:t>
      </w:r>
      <w:proofErr w:type="spellStart"/>
      <w:r w:rsidRPr="0073245E">
        <w:rPr>
          <w:rFonts w:ascii="Arial" w:eastAsia="Times New Roman" w:hAnsi="Arial" w:cs="Arial"/>
          <w:color w:val="000000"/>
          <w:sz w:val="24"/>
          <w:szCs w:val="24"/>
          <w:lang w:eastAsia="pt-BR"/>
        </w:rPr>
        <w:t>co-autor</w:t>
      </w:r>
      <w:proofErr w:type="spellEnd"/>
      <w:r w:rsidRPr="0073245E">
        <w:rPr>
          <w:rFonts w:ascii="Arial" w:eastAsia="Times New Roman" w:hAnsi="Arial" w:cs="Arial"/>
          <w:color w:val="000000"/>
          <w:sz w:val="24"/>
          <w:szCs w:val="24"/>
          <w:lang w:eastAsia="pt-BR"/>
        </w:rPr>
        <w:t> de trabalhos não caracteriza um profissional como integrante do corpo docente do programa, não podendo o mesmo ser enquadrado como docente colaborador;</w:t>
      </w:r>
    </w:p>
    <w:p w14:paraId="0A30BC51"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1º</w:t>
      </w:r>
      <w:r w:rsidRPr="0073245E">
        <w:rPr>
          <w:rFonts w:ascii="Arial" w:eastAsia="Times New Roman" w:hAnsi="Arial" w:cs="Arial"/>
          <w:color w:val="000000"/>
          <w:sz w:val="24"/>
          <w:szCs w:val="24"/>
          <w:lang w:eastAsia="pt-BR"/>
        </w:rPr>
        <w:t> O corpo docente deve ser credenciado e descredenciado, conforme previsto no Artigo 13 deste Regulamento.</w:t>
      </w:r>
    </w:p>
    <w:p w14:paraId="0AB52D8B"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2º</w:t>
      </w:r>
      <w:r w:rsidRPr="0073245E">
        <w:rPr>
          <w:rFonts w:ascii="Arial" w:eastAsia="Times New Roman" w:hAnsi="Arial" w:cs="Arial"/>
          <w:color w:val="000000"/>
          <w:sz w:val="24"/>
          <w:szCs w:val="24"/>
          <w:lang w:eastAsia="pt-BR"/>
        </w:rPr>
        <w:t> Podem compor o corpo docente profissionais com nível superior e comprovada experiência acadêmica e não acadêmica, técnica, científica, de inovação e de orientação ou supervisão na área proposta.</w:t>
      </w:r>
    </w:p>
    <w:p w14:paraId="63A0F739"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3º</w:t>
      </w:r>
      <w:r w:rsidRPr="0073245E">
        <w:rPr>
          <w:rFonts w:ascii="Arial" w:eastAsia="Times New Roman" w:hAnsi="Arial" w:cs="Arial"/>
          <w:color w:val="000000"/>
          <w:sz w:val="24"/>
          <w:szCs w:val="24"/>
          <w:lang w:eastAsia="pt-BR"/>
        </w:rPr>
        <w:t> O número mínimo de DP e sua proporção em relação às demais categorias de docentes vinculados ao programa são definidos pelos documentos orientadores de cada Área de Avaliação/CAPES.</w:t>
      </w:r>
    </w:p>
    <w:p w14:paraId="31393BB8"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4º</w:t>
      </w:r>
      <w:r w:rsidRPr="0073245E">
        <w:rPr>
          <w:rFonts w:ascii="Arial" w:eastAsia="Times New Roman" w:hAnsi="Arial" w:cs="Arial"/>
          <w:color w:val="000000"/>
          <w:sz w:val="24"/>
          <w:szCs w:val="24"/>
          <w:lang w:eastAsia="pt-BR"/>
        </w:rPr>
        <w:t> Em conformidade com o previsto nos documentos orientadores de cada Área de Avaliação/CAPES, podem ser incluídos no corpo docente da proposta profissionais sem o título de mestre ou doutor, desde que denotem experiência reconhecida em pesquisa aplicada ao desenvolvimento e à inovação no segmento de atuação do Programa proposto.                                                          </w:t>
      </w:r>
    </w:p>
    <w:p w14:paraId="7BB4DEE7" w14:textId="77777777" w:rsidR="0073245E" w:rsidRPr="0073245E" w:rsidRDefault="0073245E" w:rsidP="0073245E">
      <w:pPr>
        <w:spacing w:after="0" w:line="240" w:lineRule="auto"/>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lastRenderedPageBreak/>
        <w:t>                                                                                                                                  </w:t>
      </w:r>
    </w:p>
    <w:p w14:paraId="64D834AF"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556A05A6"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5º</w:t>
      </w:r>
      <w:r w:rsidRPr="0073245E">
        <w:rPr>
          <w:rFonts w:ascii="Arial" w:eastAsia="Times New Roman" w:hAnsi="Arial" w:cs="Arial"/>
          <w:color w:val="000000"/>
          <w:sz w:val="24"/>
          <w:szCs w:val="24"/>
          <w:lang w:eastAsia="pt-BR"/>
        </w:rPr>
        <w:t> O percentual máximo permitido para a situação prevista no § 4º deste artigo deve ser de 30%.</w:t>
      </w:r>
    </w:p>
    <w:p w14:paraId="5F67969B"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2409A854"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218B6733"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TÍTULO VII</w:t>
      </w:r>
    </w:p>
    <w:p w14:paraId="7C02CA58"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DO CORPO DISCENTE</w:t>
      </w:r>
    </w:p>
    <w:p w14:paraId="1219825D"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77AAEEF1"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20.</w:t>
      </w:r>
      <w:r w:rsidRPr="0073245E">
        <w:rPr>
          <w:rFonts w:ascii="Arial" w:eastAsia="Times New Roman" w:hAnsi="Arial" w:cs="Arial"/>
          <w:color w:val="000000"/>
          <w:sz w:val="24"/>
          <w:szCs w:val="24"/>
          <w:lang w:eastAsia="pt-BR"/>
        </w:rPr>
        <w:t> O corpo discente do Programa de Pós-Graduação Stricto Sensu profissional é formado por alunos regulares, podendo também conter alunos não regulares:</w:t>
      </w:r>
    </w:p>
    <w:p w14:paraId="739D867D"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 - </w:t>
      </w:r>
      <w:proofErr w:type="gramStart"/>
      <w:r w:rsidRPr="0073245E">
        <w:rPr>
          <w:rFonts w:ascii="Arial" w:eastAsia="Times New Roman" w:hAnsi="Arial" w:cs="Arial"/>
          <w:color w:val="000000"/>
          <w:sz w:val="24"/>
          <w:szCs w:val="24"/>
          <w:lang w:eastAsia="pt-BR"/>
        </w:rPr>
        <w:t>alunos</w:t>
      </w:r>
      <w:proofErr w:type="gramEnd"/>
      <w:r w:rsidRPr="0073245E">
        <w:rPr>
          <w:rFonts w:ascii="Arial" w:eastAsia="Times New Roman" w:hAnsi="Arial" w:cs="Arial"/>
          <w:color w:val="000000"/>
          <w:sz w:val="24"/>
          <w:szCs w:val="24"/>
          <w:lang w:eastAsia="pt-BR"/>
        </w:rPr>
        <w:t xml:space="preserve"> regulares são aqueles portadores de diploma de curso superior, aceitos por meio de processo de seleção e matriculados no Programa de Pós-Graduação. Na impossibilidade de apresentação do diploma por ocasião do processo seletivo e matrícula, o candidato deve apresentar um documento oficial da instituição de ensino superior que comprove o cumprimento das exigências curriculares para conclusão de curso até a emissão do diploma.</w:t>
      </w:r>
    </w:p>
    <w:p w14:paraId="7D3D5BD2"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II - </w:t>
      </w:r>
      <w:proofErr w:type="gramStart"/>
      <w:r w:rsidRPr="0073245E">
        <w:rPr>
          <w:rFonts w:ascii="Arial" w:eastAsia="Times New Roman" w:hAnsi="Arial" w:cs="Arial"/>
          <w:color w:val="000000"/>
          <w:sz w:val="24"/>
          <w:szCs w:val="24"/>
          <w:lang w:eastAsia="pt-BR"/>
        </w:rPr>
        <w:t>alunos</w:t>
      </w:r>
      <w:proofErr w:type="gramEnd"/>
      <w:r w:rsidRPr="0073245E">
        <w:rPr>
          <w:rFonts w:ascii="Arial" w:eastAsia="Times New Roman" w:hAnsi="Arial" w:cs="Arial"/>
          <w:color w:val="000000"/>
          <w:sz w:val="24"/>
          <w:szCs w:val="24"/>
          <w:lang w:eastAsia="pt-BR"/>
        </w:rPr>
        <w:t xml:space="preserve"> não-regulares são aqueles portadores de diploma de curso superior matriculados em uma ou mais disciplinas, aceitos de acordo com Regulamento do Programa, mas sem qualquer outro tipo de vínculo. Na impossibilidade de apresentação do diploma por ocasião do processo seletivo e matrícula, o candidato deve apresentar um documento oficial da instituição de ensino superior que comprove o cumprimento das exigências curriculares para conclusão de curso.</w:t>
      </w:r>
    </w:p>
    <w:p w14:paraId="35F89594"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Parágrafo único.</w:t>
      </w:r>
      <w:r w:rsidRPr="0073245E">
        <w:rPr>
          <w:rFonts w:ascii="Arial" w:eastAsia="Times New Roman" w:hAnsi="Arial" w:cs="Arial"/>
          <w:color w:val="000000"/>
          <w:sz w:val="24"/>
          <w:szCs w:val="24"/>
          <w:lang w:eastAsia="pt-BR"/>
        </w:rPr>
        <w:t> Excepcionalmente e mediante aprovação do Programa, podem ser aceitos, como alunos não-regulares, alunos não diplomados cursando o último ano de graduação.</w:t>
      </w:r>
    </w:p>
    <w:p w14:paraId="1C8F2636"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21.</w:t>
      </w:r>
      <w:r w:rsidRPr="0073245E">
        <w:rPr>
          <w:rFonts w:ascii="Arial" w:eastAsia="Times New Roman" w:hAnsi="Arial" w:cs="Arial"/>
          <w:color w:val="000000"/>
          <w:sz w:val="24"/>
          <w:szCs w:val="24"/>
          <w:lang w:eastAsia="pt-BR"/>
        </w:rPr>
        <w:t> Alunos com necessidades especiais têm seus direitos resguardados, conforme previsto em legislação própria.</w:t>
      </w:r>
    </w:p>
    <w:p w14:paraId="3AB9981F"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7D0DA112"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0EE91824"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TÍTULO VIII</w:t>
      </w:r>
    </w:p>
    <w:p w14:paraId="1F4FE66F"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DA ADMISSÃO, DA MATRÍCULA, DO AFASTAMENTO E DO DESLIGAMENTO</w:t>
      </w:r>
    </w:p>
    <w:p w14:paraId="5748037E"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00BAEA72"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22.</w:t>
      </w:r>
      <w:r w:rsidRPr="0073245E">
        <w:rPr>
          <w:rFonts w:ascii="Arial" w:eastAsia="Times New Roman" w:hAnsi="Arial" w:cs="Arial"/>
          <w:color w:val="000000"/>
          <w:sz w:val="24"/>
          <w:szCs w:val="24"/>
          <w:lang w:eastAsia="pt-BR"/>
        </w:rPr>
        <w:t> O ingresso nos Programas de Pós-Graduação se dá por meio de processo seletivo interno a ser realizado pelos próprios Programas em consonância com o disposto no Anexo da presente Resolução. O resultado do processo de seleção deve ser homologado pelo CA do Programa.</w:t>
      </w:r>
    </w:p>
    <w:p w14:paraId="1DC0B995"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1º</w:t>
      </w:r>
      <w:r w:rsidRPr="0073245E">
        <w:rPr>
          <w:rFonts w:ascii="Arial" w:eastAsia="Times New Roman" w:hAnsi="Arial" w:cs="Arial"/>
          <w:color w:val="000000"/>
          <w:sz w:val="24"/>
          <w:szCs w:val="24"/>
          <w:lang w:eastAsia="pt-BR"/>
        </w:rPr>
        <w:t> Os procedimentos relativos ao processo de seleção, inclusive o aceite de alunos estrangeiros, devem ser definidos em resolução específica dos Conselhos Acadêmicos dos Programas.</w:t>
      </w:r>
    </w:p>
    <w:p w14:paraId="059C5C61"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2º</w:t>
      </w:r>
      <w:r w:rsidRPr="0073245E">
        <w:rPr>
          <w:rFonts w:ascii="Arial" w:eastAsia="Times New Roman" w:hAnsi="Arial" w:cs="Arial"/>
          <w:color w:val="000000"/>
          <w:sz w:val="24"/>
          <w:szCs w:val="24"/>
          <w:lang w:eastAsia="pt-BR"/>
        </w:rPr>
        <w:t> A critério dos Programas, na seleção de seus alunos, o mesmo pode optar por usar os resultados de processos de seleção unificados correspondentes a área do programa.</w:t>
      </w:r>
    </w:p>
    <w:p w14:paraId="5A90ACA5" w14:textId="77777777" w:rsidR="0073245E" w:rsidRPr="0073245E" w:rsidRDefault="0073245E" w:rsidP="0073245E">
      <w:pPr>
        <w:spacing w:after="0" w:line="240" w:lineRule="auto"/>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7B3C2F5C"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4EF1D6DB"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lastRenderedPageBreak/>
        <w:t>Art. 23.</w:t>
      </w:r>
      <w:r w:rsidRPr="0073245E">
        <w:rPr>
          <w:rFonts w:ascii="Arial" w:eastAsia="Times New Roman" w:hAnsi="Arial" w:cs="Arial"/>
          <w:color w:val="000000"/>
          <w:sz w:val="24"/>
          <w:szCs w:val="24"/>
          <w:lang w:eastAsia="pt-BR"/>
        </w:rPr>
        <w:t> O candidato classificado, no limite de vagas, deve requerer sua matrícula na secretaria do Programa, dentro do prazo estabelecido em calendário próprio.</w:t>
      </w:r>
    </w:p>
    <w:p w14:paraId="2ECC61E8"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1º</w:t>
      </w:r>
      <w:r w:rsidRPr="0073245E">
        <w:rPr>
          <w:rFonts w:ascii="Arial" w:eastAsia="Times New Roman" w:hAnsi="Arial" w:cs="Arial"/>
          <w:color w:val="000000"/>
          <w:sz w:val="24"/>
          <w:szCs w:val="24"/>
          <w:lang w:eastAsia="pt-BR"/>
        </w:rPr>
        <w:t> O CA do Programa deve regulamentar a matrícula de alunos não regulares.</w:t>
      </w:r>
    </w:p>
    <w:p w14:paraId="71D4CCA8"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2º</w:t>
      </w:r>
      <w:r w:rsidRPr="0073245E">
        <w:rPr>
          <w:rFonts w:ascii="Arial" w:eastAsia="Times New Roman" w:hAnsi="Arial" w:cs="Arial"/>
          <w:color w:val="000000"/>
          <w:sz w:val="24"/>
          <w:szCs w:val="24"/>
          <w:lang w:eastAsia="pt-BR"/>
        </w:rPr>
        <w:t> Os alunos regulares devem efetuar a matrícula inicial e a renovação de matrícula no Programa dentro do prazo previsto em calendário próprio, inclusive no período de elaboração do trabalho de conclusão, conforme normas do Programa.</w:t>
      </w:r>
    </w:p>
    <w:p w14:paraId="0BBC3EE6"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3º </w:t>
      </w:r>
      <w:r w:rsidRPr="0073245E">
        <w:rPr>
          <w:rFonts w:ascii="Arial" w:eastAsia="Times New Roman" w:hAnsi="Arial" w:cs="Arial"/>
          <w:color w:val="000000"/>
          <w:sz w:val="24"/>
          <w:szCs w:val="24"/>
          <w:lang w:eastAsia="pt-BR"/>
        </w:rPr>
        <w:t>A matrícula inicial deve ser efetivada junto ao órgão de controle acadêmico da UEM.</w:t>
      </w:r>
    </w:p>
    <w:p w14:paraId="4FC5A664"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24.</w:t>
      </w:r>
      <w:r w:rsidRPr="0073245E">
        <w:rPr>
          <w:rFonts w:ascii="Arial" w:eastAsia="Times New Roman" w:hAnsi="Arial" w:cs="Arial"/>
          <w:color w:val="000000"/>
          <w:sz w:val="24"/>
          <w:szCs w:val="24"/>
          <w:lang w:eastAsia="pt-BR"/>
        </w:rPr>
        <w:t> A matrícula pode ser trancada por solicitação do aluno, no máximo, por seis meses, consecutivos ou não, com anuência do orientador.</w:t>
      </w:r>
    </w:p>
    <w:p w14:paraId="6C8D23F1"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Parágrafo único.</w:t>
      </w:r>
      <w:r w:rsidRPr="0073245E">
        <w:rPr>
          <w:rFonts w:ascii="Arial" w:eastAsia="Times New Roman" w:hAnsi="Arial" w:cs="Arial"/>
          <w:color w:val="000000"/>
          <w:sz w:val="24"/>
          <w:szCs w:val="24"/>
          <w:lang w:eastAsia="pt-BR"/>
        </w:rPr>
        <w:t> Durante o período de trancamento da matrícula, fica suspensa a contagem de tempo para o prazo máximo de conclusão do curso.</w:t>
      </w:r>
    </w:p>
    <w:p w14:paraId="7DA8B7AD"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25. </w:t>
      </w:r>
      <w:r w:rsidRPr="0073245E">
        <w:rPr>
          <w:rFonts w:ascii="Arial" w:eastAsia="Times New Roman" w:hAnsi="Arial" w:cs="Arial"/>
          <w:color w:val="000000"/>
          <w:sz w:val="24"/>
          <w:szCs w:val="24"/>
          <w:lang w:eastAsia="pt-BR"/>
        </w:rPr>
        <w:t>As atividades domiciliares ou licença médica para tratamento de saúde devem ser requeridas por meio de protocolo usual obedecendo aos seguintes critérios:</w:t>
      </w:r>
    </w:p>
    <w:p w14:paraId="4C9B740A"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 - </w:t>
      </w:r>
      <w:proofErr w:type="gramStart"/>
      <w:r w:rsidRPr="0073245E">
        <w:rPr>
          <w:rFonts w:ascii="Arial" w:eastAsia="Times New Roman" w:hAnsi="Arial" w:cs="Arial"/>
          <w:color w:val="000000"/>
          <w:sz w:val="24"/>
          <w:szCs w:val="24"/>
          <w:lang w:eastAsia="pt-BR"/>
        </w:rPr>
        <w:t>o</w:t>
      </w:r>
      <w:proofErr w:type="gramEnd"/>
      <w:r w:rsidRPr="0073245E">
        <w:rPr>
          <w:rFonts w:ascii="Arial" w:eastAsia="Times New Roman" w:hAnsi="Arial" w:cs="Arial"/>
          <w:color w:val="000000"/>
          <w:sz w:val="24"/>
          <w:szCs w:val="24"/>
          <w:lang w:eastAsia="pt-BR"/>
        </w:rPr>
        <w:t> aluno tem até três dias úteis, contados a partir da data do impedimento, para protocolar o requerimento junto à Diretoria de Assuntos Acadêmicos (DAA);</w:t>
      </w:r>
    </w:p>
    <w:p w14:paraId="02BF77C8"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II - </w:t>
      </w:r>
      <w:proofErr w:type="gramStart"/>
      <w:r w:rsidRPr="0073245E">
        <w:rPr>
          <w:rFonts w:ascii="Arial" w:eastAsia="Times New Roman" w:hAnsi="Arial" w:cs="Arial"/>
          <w:color w:val="000000"/>
          <w:sz w:val="24"/>
          <w:szCs w:val="24"/>
          <w:lang w:eastAsia="pt-BR"/>
        </w:rPr>
        <w:t>após</w:t>
      </w:r>
      <w:proofErr w:type="gramEnd"/>
      <w:r w:rsidRPr="0073245E">
        <w:rPr>
          <w:rFonts w:ascii="Arial" w:eastAsia="Times New Roman" w:hAnsi="Arial" w:cs="Arial"/>
          <w:color w:val="000000"/>
          <w:sz w:val="24"/>
          <w:szCs w:val="24"/>
          <w:lang w:eastAsia="pt-BR"/>
        </w:rPr>
        <w:t xml:space="preserve"> análise e deferimento, a DAA comunica a secretaria do Programa, que deve notificar o docente responsável pela disciplina e o professor orientador;</w:t>
      </w:r>
    </w:p>
    <w:p w14:paraId="0662E676"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III - o período de afastamento não pode ser inferior a 15 dias, nem superior a 60 dias no ano letivo, exceto para o caso de gestante, que pode afastar-se por um período de 120 dias para licença maternidade.</w:t>
      </w:r>
    </w:p>
    <w:p w14:paraId="1B2FF631"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1</w:t>
      </w:r>
      <w:r w:rsidRPr="0073245E">
        <w:rPr>
          <w:rFonts w:ascii="Arial" w:eastAsia="Times New Roman" w:hAnsi="Arial" w:cs="Arial"/>
          <w:b/>
          <w:bCs/>
          <w:color w:val="000000"/>
          <w:sz w:val="24"/>
          <w:szCs w:val="24"/>
          <w:vertAlign w:val="superscript"/>
          <w:lang w:eastAsia="pt-BR"/>
        </w:rPr>
        <w:t>o</w:t>
      </w:r>
      <w:r w:rsidRPr="0073245E">
        <w:rPr>
          <w:rFonts w:ascii="Arial" w:eastAsia="Times New Roman" w:hAnsi="Arial" w:cs="Arial"/>
          <w:b/>
          <w:bCs/>
          <w:color w:val="000000"/>
          <w:sz w:val="24"/>
          <w:szCs w:val="24"/>
          <w:lang w:eastAsia="pt-BR"/>
        </w:rPr>
        <w:t> </w:t>
      </w:r>
      <w:r w:rsidRPr="0073245E">
        <w:rPr>
          <w:rFonts w:ascii="Arial" w:eastAsia="Times New Roman" w:hAnsi="Arial" w:cs="Arial"/>
          <w:color w:val="000000"/>
          <w:sz w:val="24"/>
          <w:szCs w:val="24"/>
          <w:lang w:eastAsia="pt-BR"/>
        </w:rPr>
        <w:t>A concessão de licença médica não implica em prorrogação automática dos prazos parciais e de conclusão do curso.</w:t>
      </w:r>
    </w:p>
    <w:p w14:paraId="1A047E8D"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2</w:t>
      </w:r>
      <w:r w:rsidRPr="0073245E">
        <w:rPr>
          <w:rFonts w:ascii="Arial" w:eastAsia="Times New Roman" w:hAnsi="Arial" w:cs="Arial"/>
          <w:b/>
          <w:bCs/>
          <w:color w:val="000000"/>
          <w:sz w:val="24"/>
          <w:szCs w:val="24"/>
          <w:vertAlign w:val="superscript"/>
          <w:lang w:eastAsia="pt-BR"/>
        </w:rPr>
        <w:t>o</w:t>
      </w:r>
      <w:r w:rsidRPr="0073245E">
        <w:rPr>
          <w:rFonts w:ascii="Arial" w:eastAsia="Times New Roman" w:hAnsi="Arial" w:cs="Arial"/>
          <w:b/>
          <w:bCs/>
          <w:color w:val="000000"/>
          <w:sz w:val="24"/>
          <w:szCs w:val="24"/>
          <w:lang w:eastAsia="pt-BR"/>
        </w:rPr>
        <w:t> </w:t>
      </w:r>
      <w:r w:rsidRPr="0073245E">
        <w:rPr>
          <w:rFonts w:ascii="Arial" w:eastAsia="Times New Roman" w:hAnsi="Arial" w:cs="Arial"/>
          <w:color w:val="000000"/>
          <w:sz w:val="24"/>
          <w:szCs w:val="24"/>
          <w:lang w:eastAsia="pt-BR"/>
        </w:rPr>
        <w:t>A solicitação de licença maternidade ou paternidade é requerida via protocolo junto à DAA, que comunica a secretaria do Programa.</w:t>
      </w:r>
    </w:p>
    <w:p w14:paraId="397799C3"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26. </w:t>
      </w:r>
      <w:r w:rsidRPr="0073245E">
        <w:rPr>
          <w:rFonts w:ascii="Arial" w:eastAsia="Times New Roman" w:hAnsi="Arial" w:cs="Arial"/>
          <w:color w:val="000000"/>
          <w:sz w:val="24"/>
          <w:szCs w:val="24"/>
          <w:lang w:eastAsia="pt-BR"/>
        </w:rPr>
        <w:t>A licença maternidade ou paternidade é concedida, mediante solicitação, de acordo com a legislação em vigor.</w:t>
      </w:r>
    </w:p>
    <w:p w14:paraId="3C52A851"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27. </w:t>
      </w:r>
      <w:r w:rsidRPr="0073245E">
        <w:rPr>
          <w:rFonts w:ascii="Arial" w:eastAsia="Times New Roman" w:hAnsi="Arial" w:cs="Arial"/>
          <w:color w:val="000000"/>
          <w:sz w:val="24"/>
          <w:szCs w:val="24"/>
          <w:lang w:eastAsia="pt-BR"/>
        </w:rPr>
        <w:t>O regulamento de cada Programa deve apresentar as regras para desligamento do discente do Programa, bem como para concessão e manutenção de bolsas, respeitados o Estatuto e o Regimento da UEM e regulamentos da Coordenação de Aperfeiçoamento de Pessoal de Nível Superior (CAPES) e fundações de amparo e pesquisa.</w:t>
      </w:r>
    </w:p>
    <w:p w14:paraId="4A0FFEBF"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62ACBEA0" w14:textId="77777777" w:rsidR="0073245E" w:rsidRPr="0073245E" w:rsidRDefault="0073245E" w:rsidP="0073245E">
      <w:pPr>
        <w:spacing w:after="0" w:line="240" w:lineRule="auto"/>
        <w:jc w:val="center"/>
        <w:rPr>
          <w:rFonts w:ascii="Arial" w:eastAsia="Times New Roman" w:hAnsi="Arial" w:cs="Arial"/>
          <w:color w:val="000000"/>
          <w:sz w:val="20"/>
          <w:szCs w:val="20"/>
          <w:lang w:eastAsia="pt-BR"/>
        </w:rPr>
      </w:pPr>
      <w:r w:rsidRPr="0073245E">
        <w:rPr>
          <w:rFonts w:ascii="Arial" w:eastAsia="Times New Roman" w:hAnsi="Arial" w:cs="Arial"/>
          <w:b/>
          <w:bCs/>
          <w:color w:val="000000"/>
          <w:sz w:val="24"/>
          <w:szCs w:val="24"/>
          <w:lang w:eastAsia="pt-BR"/>
        </w:rPr>
        <w:t> </w:t>
      </w:r>
    </w:p>
    <w:p w14:paraId="1819E6C8" w14:textId="77777777" w:rsidR="0073245E" w:rsidRPr="0073245E" w:rsidRDefault="0073245E" w:rsidP="0073245E">
      <w:pPr>
        <w:spacing w:after="0" w:line="240" w:lineRule="auto"/>
        <w:jc w:val="center"/>
        <w:rPr>
          <w:rFonts w:ascii="Arial" w:eastAsia="Times New Roman" w:hAnsi="Arial" w:cs="Arial"/>
          <w:color w:val="000000"/>
          <w:sz w:val="20"/>
          <w:szCs w:val="20"/>
          <w:lang w:eastAsia="pt-BR"/>
        </w:rPr>
      </w:pPr>
      <w:r w:rsidRPr="0073245E">
        <w:rPr>
          <w:rFonts w:ascii="Arial" w:eastAsia="Times New Roman" w:hAnsi="Arial" w:cs="Arial"/>
          <w:b/>
          <w:bCs/>
          <w:color w:val="000000"/>
          <w:sz w:val="24"/>
          <w:szCs w:val="24"/>
          <w:lang w:eastAsia="pt-BR"/>
        </w:rPr>
        <w:t> </w:t>
      </w:r>
    </w:p>
    <w:p w14:paraId="34B7344A" w14:textId="77777777" w:rsidR="0073245E" w:rsidRPr="0073245E" w:rsidRDefault="0073245E" w:rsidP="0073245E">
      <w:pPr>
        <w:spacing w:after="0" w:line="240" w:lineRule="auto"/>
        <w:jc w:val="center"/>
        <w:rPr>
          <w:rFonts w:ascii="Arial" w:eastAsia="Times New Roman" w:hAnsi="Arial" w:cs="Arial"/>
          <w:color w:val="000000"/>
          <w:sz w:val="20"/>
          <w:szCs w:val="20"/>
          <w:lang w:eastAsia="pt-BR"/>
        </w:rPr>
      </w:pPr>
      <w:r w:rsidRPr="0073245E">
        <w:rPr>
          <w:rFonts w:ascii="Arial" w:eastAsia="Times New Roman" w:hAnsi="Arial" w:cs="Arial"/>
          <w:b/>
          <w:bCs/>
          <w:color w:val="000000"/>
          <w:sz w:val="24"/>
          <w:szCs w:val="24"/>
          <w:lang w:eastAsia="pt-BR"/>
        </w:rPr>
        <w:t>TÍTULO IX</w:t>
      </w:r>
    </w:p>
    <w:p w14:paraId="735DC61C"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DO REGIME DIDÁTICO E PEDAGÓGICO</w:t>
      </w:r>
    </w:p>
    <w:p w14:paraId="6F860818"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03F17E87"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28. </w:t>
      </w:r>
      <w:r w:rsidRPr="0073245E">
        <w:rPr>
          <w:rFonts w:ascii="Arial" w:eastAsia="Times New Roman" w:hAnsi="Arial" w:cs="Arial"/>
          <w:color w:val="000000"/>
          <w:sz w:val="24"/>
          <w:szCs w:val="24"/>
          <w:lang w:eastAsia="pt-BR"/>
        </w:rPr>
        <w:t>O aproveitamento das atividades desenvolvidas em cada disciplina é avaliado conforme o plano de ensino do professor, aprovado pelo CA do Programa</w:t>
      </w:r>
    </w:p>
    <w:p w14:paraId="628FB39E" w14:textId="77777777" w:rsidR="0073245E" w:rsidRPr="0073245E" w:rsidRDefault="0073245E" w:rsidP="0073245E">
      <w:pPr>
        <w:spacing w:after="0" w:line="240" w:lineRule="auto"/>
        <w:jc w:val="right"/>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lastRenderedPageBreak/>
        <w:t>               </w:t>
      </w:r>
    </w:p>
    <w:p w14:paraId="3DEAA58A"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6DDD839C"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 - </w:t>
      </w:r>
      <w:proofErr w:type="gramStart"/>
      <w:r w:rsidRPr="0073245E">
        <w:rPr>
          <w:rFonts w:ascii="Arial" w:eastAsia="Times New Roman" w:hAnsi="Arial" w:cs="Arial"/>
          <w:color w:val="000000"/>
          <w:sz w:val="24"/>
          <w:szCs w:val="24"/>
          <w:lang w:eastAsia="pt-BR"/>
        </w:rPr>
        <w:t>o</w:t>
      </w:r>
      <w:proofErr w:type="gramEnd"/>
      <w:r w:rsidRPr="0073245E">
        <w:rPr>
          <w:rFonts w:ascii="Arial" w:eastAsia="Times New Roman" w:hAnsi="Arial" w:cs="Arial"/>
          <w:color w:val="000000"/>
          <w:sz w:val="24"/>
          <w:szCs w:val="24"/>
          <w:lang w:eastAsia="pt-BR"/>
        </w:rPr>
        <w:t xml:space="preserve"> rendimento escolar do discente é expresso de acordo com os seguintes conceitos:</w:t>
      </w:r>
    </w:p>
    <w:p w14:paraId="660EE7C3"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A </w:t>
      </w:r>
      <w:proofErr w:type="gramStart"/>
      <w:r w:rsidRPr="0073245E">
        <w:rPr>
          <w:rFonts w:ascii="Arial" w:eastAsia="Times New Roman" w:hAnsi="Arial" w:cs="Arial"/>
          <w:color w:val="000000"/>
          <w:sz w:val="24"/>
          <w:szCs w:val="24"/>
          <w:lang w:eastAsia="pt-BR"/>
        </w:rPr>
        <w:t>= Excelente</w:t>
      </w:r>
      <w:proofErr w:type="gramEnd"/>
    </w:p>
    <w:p w14:paraId="64DE19DA"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B = Bom</w:t>
      </w:r>
    </w:p>
    <w:p w14:paraId="37929D42"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C </w:t>
      </w:r>
      <w:proofErr w:type="gramStart"/>
      <w:r w:rsidRPr="0073245E">
        <w:rPr>
          <w:rFonts w:ascii="Arial" w:eastAsia="Times New Roman" w:hAnsi="Arial" w:cs="Arial"/>
          <w:color w:val="000000"/>
          <w:sz w:val="24"/>
          <w:szCs w:val="24"/>
          <w:lang w:eastAsia="pt-BR"/>
        </w:rPr>
        <w:t>= Regular</w:t>
      </w:r>
      <w:proofErr w:type="gramEnd"/>
    </w:p>
    <w:p w14:paraId="0EA7B762"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 </w:t>
      </w:r>
      <w:proofErr w:type="gramStart"/>
      <w:r w:rsidRPr="0073245E">
        <w:rPr>
          <w:rFonts w:ascii="Arial" w:eastAsia="Times New Roman" w:hAnsi="Arial" w:cs="Arial"/>
          <w:color w:val="000000"/>
          <w:sz w:val="24"/>
          <w:szCs w:val="24"/>
          <w:lang w:eastAsia="pt-BR"/>
        </w:rPr>
        <w:t>= Incompleto</w:t>
      </w:r>
      <w:proofErr w:type="gramEnd"/>
    </w:p>
    <w:p w14:paraId="5332EC3D"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S = Suficiente</w:t>
      </w:r>
    </w:p>
    <w:p w14:paraId="639DBE7E"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J = Abandono justificado</w:t>
      </w:r>
    </w:p>
    <w:p w14:paraId="35A1DBEA"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R </w:t>
      </w:r>
      <w:proofErr w:type="gramStart"/>
      <w:r w:rsidRPr="0073245E">
        <w:rPr>
          <w:rFonts w:ascii="Arial" w:eastAsia="Times New Roman" w:hAnsi="Arial" w:cs="Arial"/>
          <w:color w:val="000000"/>
          <w:sz w:val="24"/>
          <w:szCs w:val="24"/>
          <w:lang w:eastAsia="pt-BR"/>
        </w:rPr>
        <w:t>= Reprovado</w:t>
      </w:r>
      <w:proofErr w:type="gramEnd"/>
    </w:p>
    <w:p w14:paraId="1D7E6851"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II - </w:t>
      </w:r>
      <w:proofErr w:type="gramStart"/>
      <w:r w:rsidRPr="0073245E">
        <w:rPr>
          <w:rFonts w:ascii="Arial" w:eastAsia="Times New Roman" w:hAnsi="Arial" w:cs="Arial"/>
          <w:color w:val="000000"/>
          <w:sz w:val="24"/>
          <w:szCs w:val="24"/>
          <w:lang w:eastAsia="pt-BR"/>
        </w:rPr>
        <w:t>são</w:t>
      </w:r>
      <w:proofErr w:type="gramEnd"/>
      <w:r w:rsidRPr="0073245E">
        <w:rPr>
          <w:rFonts w:ascii="Arial" w:eastAsia="Times New Roman" w:hAnsi="Arial" w:cs="Arial"/>
          <w:color w:val="000000"/>
          <w:sz w:val="24"/>
          <w:szCs w:val="24"/>
          <w:lang w:eastAsia="pt-BR"/>
        </w:rPr>
        <w:t xml:space="preserve"> considerados aprovados nas disciplinas os discentes que tiverem o mínimo de 75% de frequência e obtiverem os conceitos A, B, C ou S;</w:t>
      </w:r>
    </w:p>
    <w:p w14:paraId="1574A9C5"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III - para efeito de registro acadêmico, adotar-se-á a seguinte equivalência em notas:</w:t>
      </w:r>
    </w:p>
    <w:p w14:paraId="37A1A2D7"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A = 9,0 a 10,0</w:t>
      </w:r>
    </w:p>
    <w:p w14:paraId="4EF0D564"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B = 7,5 a 8,9</w:t>
      </w:r>
    </w:p>
    <w:p w14:paraId="08373B84"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C = 6,0 a 7,4</w:t>
      </w:r>
    </w:p>
    <w:p w14:paraId="49F2F6CB"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R </w:t>
      </w:r>
      <w:proofErr w:type="gramStart"/>
      <w:r w:rsidRPr="0073245E">
        <w:rPr>
          <w:rFonts w:ascii="Arial" w:eastAsia="Times New Roman" w:hAnsi="Arial" w:cs="Arial"/>
          <w:color w:val="000000"/>
          <w:sz w:val="24"/>
          <w:szCs w:val="24"/>
          <w:lang w:eastAsia="pt-BR"/>
        </w:rPr>
        <w:t>= Inferior</w:t>
      </w:r>
      <w:proofErr w:type="gramEnd"/>
      <w:r w:rsidRPr="0073245E">
        <w:rPr>
          <w:rFonts w:ascii="Arial" w:eastAsia="Times New Roman" w:hAnsi="Arial" w:cs="Arial"/>
          <w:color w:val="000000"/>
          <w:sz w:val="24"/>
          <w:szCs w:val="24"/>
          <w:lang w:eastAsia="pt-BR"/>
        </w:rPr>
        <w:t xml:space="preserve"> a 6,0</w:t>
      </w:r>
    </w:p>
    <w:p w14:paraId="08F29A4C"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I, S, J = conforme estabelecido no Regulamento de cada Programa.</w:t>
      </w:r>
    </w:p>
    <w:p w14:paraId="5E161333"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0FEB7135"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IV - </w:t>
      </w:r>
      <w:proofErr w:type="gramStart"/>
      <w:r w:rsidRPr="0073245E">
        <w:rPr>
          <w:rFonts w:ascii="Arial" w:eastAsia="Times New Roman" w:hAnsi="Arial" w:cs="Arial"/>
          <w:color w:val="000000"/>
          <w:sz w:val="24"/>
          <w:szCs w:val="24"/>
          <w:lang w:eastAsia="pt-BR"/>
        </w:rPr>
        <w:t>a</w:t>
      </w:r>
      <w:proofErr w:type="gramEnd"/>
      <w:r w:rsidRPr="0073245E">
        <w:rPr>
          <w:rFonts w:ascii="Arial" w:eastAsia="Times New Roman" w:hAnsi="Arial" w:cs="Arial"/>
          <w:color w:val="000000"/>
          <w:sz w:val="24"/>
          <w:szCs w:val="24"/>
          <w:lang w:eastAsia="pt-BR"/>
        </w:rPr>
        <w:t xml:space="preserve"> critério de cada Programa, pode ser exigido do discente um coeficiente de rendimento escolar (CR) das atividades acadêmicas, acima do limite inferior do conceito C, de seis vírgula zero;</w:t>
      </w:r>
    </w:p>
    <w:p w14:paraId="5662C463"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V - </w:t>
      </w:r>
      <w:proofErr w:type="gramStart"/>
      <w:r w:rsidRPr="0073245E">
        <w:rPr>
          <w:rFonts w:ascii="Arial" w:eastAsia="Times New Roman" w:hAnsi="Arial" w:cs="Arial"/>
          <w:color w:val="000000"/>
          <w:sz w:val="24"/>
          <w:szCs w:val="24"/>
          <w:lang w:eastAsia="pt-BR"/>
        </w:rPr>
        <w:t>para</w:t>
      </w:r>
      <w:proofErr w:type="gramEnd"/>
      <w:r w:rsidRPr="0073245E">
        <w:rPr>
          <w:rFonts w:ascii="Arial" w:eastAsia="Times New Roman" w:hAnsi="Arial" w:cs="Arial"/>
          <w:color w:val="000000"/>
          <w:sz w:val="24"/>
          <w:szCs w:val="24"/>
          <w:lang w:eastAsia="pt-BR"/>
        </w:rPr>
        <w:t xml:space="preserve"> efeito do cálculo de coeficiente de rendimento escolar (CR), por média aritmética ponderada, são atribuídos os seguintes pesos (P) aos conceitos:</w:t>
      </w:r>
    </w:p>
    <w:p w14:paraId="2614E468"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0A8B267A"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P = 3 (se A)</w:t>
      </w:r>
    </w:p>
    <w:p w14:paraId="174FCEBE"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P = 2 (se B)</w:t>
      </w:r>
    </w:p>
    <w:p w14:paraId="6BBB203E"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P = 1 (se C)</w:t>
      </w:r>
    </w:p>
    <w:p w14:paraId="04D0E6D5"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P = 0 (se R)</w:t>
      </w:r>
    </w:p>
    <w:p w14:paraId="5D343A0A"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noProof/>
          <w:color w:val="000000"/>
          <w:sz w:val="24"/>
          <w:szCs w:val="24"/>
          <w:vertAlign w:val="subscript"/>
          <w:lang w:eastAsia="pt-BR"/>
        </w:rPr>
        <w:drawing>
          <wp:inline distT="0" distB="0" distL="0" distR="0" wp14:anchorId="26C2083D" wp14:editId="7CC2DA02">
            <wp:extent cx="1035050" cy="482600"/>
            <wp:effectExtent l="0" t="0" r="0" b="0"/>
            <wp:docPr id="2" name="Imagem 2" descr="Tela de computador&#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la de computador&#10;&#10;Descrição gerada automaticamente com confiança mé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5050" cy="482600"/>
                    </a:xfrm>
                    <a:prstGeom prst="rect">
                      <a:avLst/>
                    </a:prstGeom>
                    <a:noFill/>
                    <a:ln>
                      <a:noFill/>
                    </a:ln>
                  </pic:spPr>
                </pic:pic>
              </a:graphicData>
            </a:graphic>
          </wp:inline>
        </w:drawing>
      </w:r>
      <w:r w:rsidRPr="0073245E">
        <w:rPr>
          <w:rFonts w:ascii="Arial" w:eastAsia="Times New Roman" w:hAnsi="Arial" w:cs="Arial"/>
          <w:color w:val="000000"/>
          <w:sz w:val="24"/>
          <w:szCs w:val="24"/>
          <w:lang w:eastAsia="pt-BR"/>
        </w:rPr>
        <w:t> (Equação 1)</w:t>
      </w:r>
    </w:p>
    <w:p w14:paraId="37A38878" w14:textId="77777777" w:rsidR="0073245E" w:rsidRPr="0073245E" w:rsidRDefault="0073245E" w:rsidP="0073245E">
      <w:pPr>
        <w:spacing w:after="0" w:line="240" w:lineRule="auto"/>
        <w:ind w:firstLine="567"/>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17B74095"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Em que:</w:t>
      </w:r>
    </w:p>
    <w:p w14:paraId="6C355790"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CD - </w:t>
      </w:r>
      <w:proofErr w:type="gramStart"/>
      <w:r w:rsidRPr="0073245E">
        <w:rPr>
          <w:rFonts w:ascii="Arial" w:eastAsia="Times New Roman" w:hAnsi="Arial" w:cs="Arial"/>
          <w:color w:val="000000"/>
          <w:sz w:val="24"/>
          <w:szCs w:val="24"/>
          <w:lang w:eastAsia="pt-BR"/>
        </w:rPr>
        <w:t>equivale</w:t>
      </w:r>
      <w:proofErr w:type="gramEnd"/>
      <w:r w:rsidRPr="0073245E">
        <w:rPr>
          <w:rFonts w:ascii="Arial" w:eastAsia="Times New Roman" w:hAnsi="Arial" w:cs="Arial"/>
          <w:color w:val="000000"/>
          <w:sz w:val="24"/>
          <w:szCs w:val="24"/>
          <w:lang w:eastAsia="pt-BR"/>
        </w:rPr>
        <w:t xml:space="preserve"> ao número de créditos da disciplina cursada.</w:t>
      </w:r>
    </w:p>
    <w:p w14:paraId="556D1B6F"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29. </w:t>
      </w:r>
      <w:r w:rsidRPr="0073245E">
        <w:rPr>
          <w:rFonts w:ascii="Arial" w:eastAsia="Times New Roman" w:hAnsi="Arial" w:cs="Arial"/>
          <w:color w:val="000000"/>
          <w:sz w:val="24"/>
          <w:szCs w:val="24"/>
          <w:lang w:eastAsia="pt-BR"/>
        </w:rPr>
        <w:t>A critério do CA do Programa, as disciplinas podem ser ministradas em idioma distinto do português.</w:t>
      </w:r>
    </w:p>
    <w:p w14:paraId="55C24F5C"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30. </w:t>
      </w:r>
      <w:r w:rsidRPr="0073245E">
        <w:rPr>
          <w:rFonts w:ascii="Arial" w:eastAsia="Times New Roman" w:hAnsi="Arial" w:cs="Arial"/>
          <w:color w:val="000000"/>
          <w:sz w:val="24"/>
          <w:szCs w:val="24"/>
          <w:lang w:eastAsia="pt-BR"/>
        </w:rPr>
        <w:t>A critério do CA do Programa, podem ser aproveitados os estudos realizados, com a concessão dos créditos pertinentes, em outros Cursos </w:t>
      </w:r>
      <w:r w:rsidRPr="0073245E">
        <w:rPr>
          <w:rFonts w:ascii="Arial" w:eastAsia="Times New Roman" w:hAnsi="Arial" w:cs="Arial"/>
          <w:i/>
          <w:iCs/>
          <w:color w:val="000000"/>
          <w:sz w:val="24"/>
          <w:szCs w:val="24"/>
          <w:lang w:eastAsia="pt-BR"/>
        </w:rPr>
        <w:t>Stricto Sensu</w:t>
      </w:r>
      <w:r w:rsidRPr="0073245E">
        <w:rPr>
          <w:rFonts w:ascii="Arial" w:eastAsia="Times New Roman" w:hAnsi="Arial" w:cs="Arial"/>
          <w:color w:val="000000"/>
          <w:sz w:val="24"/>
          <w:szCs w:val="24"/>
          <w:lang w:eastAsia="pt-BR"/>
        </w:rPr>
        <w:t> ou </w:t>
      </w:r>
      <w:r w:rsidRPr="0073245E">
        <w:rPr>
          <w:rFonts w:ascii="Arial" w:eastAsia="Times New Roman" w:hAnsi="Arial" w:cs="Arial"/>
          <w:i/>
          <w:iCs/>
          <w:color w:val="000000"/>
          <w:sz w:val="24"/>
          <w:szCs w:val="24"/>
          <w:lang w:eastAsia="pt-BR"/>
        </w:rPr>
        <w:t>Lato Sensu</w:t>
      </w:r>
      <w:r w:rsidRPr="0073245E">
        <w:rPr>
          <w:rFonts w:ascii="Arial" w:eastAsia="Times New Roman" w:hAnsi="Arial" w:cs="Arial"/>
          <w:color w:val="000000"/>
          <w:sz w:val="24"/>
          <w:szCs w:val="24"/>
          <w:lang w:eastAsia="pt-BR"/>
        </w:rPr>
        <w:t>, da UEM ou de outras instituições, nacionais ou estrangeiras, devidamente reconhecidas no país e internacionalmente conceituadas, nas quais o aluno já tenha sido aprovado.</w:t>
      </w:r>
    </w:p>
    <w:p w14:paraId="1A6B54B1" w14:textId="77777777" w:rsidR="0073245E" w:rsidRPr="0073245E" w:rsidRDefault="0073245E" w:rsidP="0073245E">
      <w:pPr>
        <w:spacing w:before="120"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229CBCBB" w14:textId="77777777" w:rsidR="0073245E" w:rsidRPr="0073245E" w:rsidRDefault="0073245E" w:rsidP="0073245E">
      <w:pPr>
        <w:spacing w:before="120"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TÍTULO X</w:t>
      </w:r>
    </w:p>
    <w:p w14:paraId="72010EC6"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DA ORIENTAÇÃO</w:t>
      </w:r>
    </w:p>
    <w:p w14:paraId="2DA0AEA7"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lastRenderedPageBreak/>
        <w:t> </w:t>
      </w:r>
    </w:p>
    <w:p w14:paraId="085905BA"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31.  </w:t>
      </w:r>
      <w:r w:rsidRPr="0073245E">
        <w:rPr>
          <w:rFonts w:ascii="Arial" w:eastAsia="Times New Roman" w:hAnsi="Arial" w:cs="Arial"/>
          <w:color w:val="000000"/>
          <w:sz w:val="24"/>
          <w:szCs w:val="24"/>
          <w:lang w:eastAsia="pt-BR"/>
        </w:rPr>
        <w:t>Cada pós-graduando tem um professor-orientador de dissertação ou tese dentre os professores credenciados do Programa:</w:t>
      </w:r>
    </w:p>
    <w:p w14:paraId="5A3D67DE"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I -  podem ser aceitos como coorientadores professores vinculados ou não ao Programa, com a aprovação do CA;</w:t>
      </w:r>
    </w:p>
    <w:p w14:paraId="00C68B71"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II - </w:t>
      </w:r>
      <w:proofErr w:type="gramStart"/>
      <w:r w:rsidRPr="0073245E">
        <w:rPr>
          <w:rFonts w:ascii="Arial" w:eastAsia="Times New Roman" w:hAnsi="Arial" w:cs="Arial"/>
          <w:color w:val="000000"/>
          <w:sz w:val="24"/>
          <w:szCs w:val="24"/>
          <w:lang w:eastAsia="pt-BR"/>
        </w:rPr>
        <w:t>o</w:t>
      </w:r>
      <w:proofErr w:type="gramEnd"/>
      <w:r w:rsidRPr="0073245E">
        <w:rPr>
          <w:rFonts w:ascii="Arial" w:eastAsia="Times New Roman" w:hAnsi="Arial" w:cs="Arial"/>
          <w:color w:val="000000"/>
          <w:sz w:val="24"/>
          <w:szCs w:val="24"/>
          <w:lang w:eastAsia="pt-BR"/>
        </w:rPr>
        <w:t xml:space="preserve"> número máximo de orientandos por orientador deve ser estabelecido no Regulamento de cada Programa, respeitadas as normas do órgão federal de avaliação.</w:t>
      </w:r>
    </w:p>
    <w:p w14:paraId="5BE00EB8"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32.  </w:t>
      </w:r>
      <w:r w:rsidRPr="0073245E">
        <w:rPr>
          <w:rFonts w:ascii="Arial" w:eastAsia="Times New Roman" w:hAnsi="Arial" w:cs="Arial"/>
          <w:color w:val="000000"/>
          <w:sz w:val="24"/>
          <w:szCs w:val="24"/>
          <w:lang w:eastAsia="pt-BR"/>
        </w:rPr>
        <w:t>Compete ao orientador:</w:t>
      </w:r>
    </w:p>
    <w:p w14:paraId="3DA18A2D"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 - </w:t>
      </w:r>
      <w:proofErr w:type="gramStart"/>
      <w:r w:rsidRPr="0073245E">
        <w:rPr>
          <w:rFonts w:ascii="Arial" w:eastAsia="Times New Roman" w:hAnsi="Arial" w:cs="Arial"/>
          <w:color w:val="000000"/>
          <w:sz w:val="24"/>
          <w:szCs w:val="24"/>
          <w:lang w:eastAsia="pt-BR"/>
        </w:rPr>
        <w:t>elaborar</w:t>
      </w:r>
      <w:proofErr w:type="gramEnd"/>
      <w:r w:rsidRPr="0073245E">
        <w:rPr>
          <w:rFonts w:ascii="Arial" w:eastAsia="Times New Roman" w:hAnsi="Arial" w:cs="Arial"/>
          <w:color w:val="000000"/>
          <w:sz w:val="24"/>
          <w:szCs w:val="24"/>
          <w:lang w:eastAsia="pt-BR"/>
        </w:rPr>
        <w:t>, juntamente com o discente, o plano de estudos do orientando e endossar o formulário de matrícula;</w:t>
      </w:r>
    </w:p>
    <w:p w14:paraId="793EC3C6"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II - </w:t>
      </w:r>
      <w:proofErr w:type="gramStart"/>
      <w:r w:rsidRPr="0073245E">
        <w:rPr>
          <w:rFonts w:ascii="Arial" w:eastAsia="Times New Roman" w:hAnsi="Arial" w:cs="Arial"/>
          <w:color w:val="000000"/>
          <w:sz w:val="24"/>
          <w:szCs w:val="24"/>
          <w:lang w:eastAsia="pt-BR"/>
        </w:rPr>
        <w:t>orientar</w:t>
      </w:r>
      <w:proofErr w:type="gramEnd"/>
      <w:r w:rsidRPr="0073245E">
        <w:rPr>
          <w:rFonts w:ascii="Arial" w:eastAsia="Times New Roman" w:hAnsi="Arial" w:cs="Arial"/>
          <w:color w:val="000000"/>
          <w:sz w:val="24"/>
          <w:szCs w:val="24"/>
          <w:lang w:eastAsia="pt-BR"/>
        </w:rPr>
        <w:t xml:space="preserve"> o desenvolvimento do projeto de dissertação ou tese;</w:t>
      </w:r>
    </w:p>
    <w:p w14:paraId="77E9848D"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III - acompanhar e avaliar qualitativa e quantitativamente o desempenho do aluno nas atividades programadas.</w:t>
      </w:r>
    </w:p>
    <w:p w14:paraId="548F1EB7"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33.</w:t>
      </w:r>
      <w:r w:rsidRPr="0073245E">
        <w:rPr>
          <w:rFonts w:ascii="Arial" w:eastAsia="Times New Roman" w:hAnsi="Arial" w:cs="Arial"/>
          <w:color w:val="000000"/>
          <w:sz w:val="24"/>
          <w:szCs w:val="24"/>
          <w:lang w:eastAsia="pt-BR"/>
        </w:rPr>
        <w:t> É permitida a substituição de orientador ou inclusão de coorientador a critério do Programa.</w:t>
      </w:r>
    </w:p>
    <w:p w14:paraId="119A3850" w14:textId="77777777" w:rsidR="0073245E" w:rsidRPr="0073245E" w:rsidRDefault="0073245E" w:rsidP="0073245E">
      <w:pPr>
        <w:spacing w:before="120" w:after="0" w:line="240" w:lineRule="auto"/>
        <w:jc w:val="center"/>
        <w:rPr>
          <w:rFonts w:ascii="Arial" w:eastAsia="Times New Roman" w:hAnsi="Arial" w:cs="Arial"/>
          <w:color w:val="000000"/>
          <w:sz w:val="20"/>
          <w:szCs w:val="20"/>
          <w:lang w:eastAsia="pt-BR"/>
        </w:rPr>
      </w:pPr>
      <w:r w:rsidRPr="0073245E">
        <w:rPr>
          <w:rFonts w:ascii="Arial" w:eastAsia="Times New Roman" w:hAnsi="Arial" w:cs="Arial"/>
          <w:b/>
          <w:bCs/>
          <w:color w:val="000000"/>
          <w:sz w:val="24"/>
          <w:szCs w:val="24"/>
          <w:lang w:eastAsia="pt-BR"/>
        </w:rPr>
        <w:t> </w:t>
      </w:r>
    </w:p>
    <w:p w14:paraId="646F02C4" w14:textId="77777777" w:rsidR="0073245E" w:rsidRPr="0073245E" w:rsidRDefault="0073245E" w:rsidP="0073245E">
      <w:pPr>
        <w:spacing w:before="120" w:after="0" w:line="240" w:lineRule="auto"/>
        <w:jc w:val="center"/>
        <w:rPr>
          <w:rFonts w:ascii="Arial" w:eastAsia="Times New Roman" w:hAnsi="Arial" w:cs="Arial"/>
          <w:color w:val="000000"/>
          <w:sz w:val="20"/>
          <w:szCs w:val="20"/>
          <w:lang w:eastAsia="pt-BR"/>
        </w:rPr>
      </w:pPr>
      <w:r w:rsidRPr="0073245E">
        <w:rPr>
          <w:rFonts w:ascii="Arial" w:eastAsia="Times New Roman" w:hAnsi="Arial" w:cs="Arial"/>
          <w:b/>
          <w:bCs/>
          <w:color w:val="000000"/>
          <w:sz w:val="24"/>
          <w:szCs w:val="24"/>
          <w:lang w:eastAsia="pt-BR"/>
        </w:rPr>
        <w:t>TÍTULO XI</w:t>
      </w:r>
    </w:p>
    <w:p w14:paraId="11CA11C4"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DA DISSERTAÇÃO OU TESE</w:t>
      </w:r>
    </w:p>
    <w:p w14:paraId="101849A6"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0ECE16B0"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34.</w:t>
      </w:r>
      <w:r w:rsidRPr="0073245E">
        <w:rPr>
          <w:rFonts w:ascii="Arial" w:eastAsia="Times New Roman" w:hAnsi="Arial" w:cs="Arial"/>
          <w:color w:val="000000"/>
          <w:sz w:val="24"/>
          <w:szCs w:val="24"/>
          <w:lang w:eastAsia="pt-BR"/>
        </w:rPr>
        <w:t> Para a defesa de dissertação ou tese, o candidato deve ter integralizado todos os créditos exigidos pelo Programa, ter sido aprovado no exame de suficiência em língua estrangeira e, quando exigido, no exame de qualificação, quando exigidos, em concordância com as orientações estabelecidas pela legislação federal vigente.</w:t>
      </w:r>
      <w:r w:rsidRPr="0073245E">
        <w:rPr>
          <w:rFonts w:ascii="Arial" w:eastAsia="Times New Roman" w:hAnsi="Arial" w:cs="Arial"/>
          <w:color w:val="000000"/>
          <w:sz w:val="24"/>
          <w:szCs w:val="24"/>
          <w:lang w:eastAsia="pt-BR"/>
        </w:rPr>
        <w:br/>
      </w:r>
      <w:r w:rsidRPr="0073245E">
        <w:rPr>
          <w:rFonts w:ascii="Arial" w:eastAsia="Times New Roman" w:hAnsi="Arial" w:cs="Arial"/>
          <w:b/>
          <w:bCs/>
          <w:color w:val="000000"/>
          <w:sz w:val="24"/>
          <w:szCs w:val="24"/>
          <w:lang w:eastAsia="pt-BR"/>
        </w:rPr>
        <w:t>            § 1º</w:t>
      </w:r>
      <w:r w:rsidRPr="0073245E">
        <w:rPr>
          <w:rFonts w:ascii="Arial" w:eastAsia="Times New Roman" w:hAnsi="Arial" w:cs="Arial"/>
          <w:color w:val="000000"/>
          <w:sz w:val="24"/>
          <w:szCs w:val="24"/>
          <w:lang w:eastAsia="pt-BR"/>
        </w:rPr>
        <w:t> Aos candidatos estrangeiros é exigida a suficiência em língua portuguesa.</w:t>
      </w:r>
      <w:r w:rsidRPr="0073245E">
        <w:rPr>
          <w:rFonts w:ascii="Arial" w:eastAsia="Times New Roman" w:hAnsi="Arial" w:cs="Arial"/>
          <w:color w:val="000000"/>
          <w:sz w:val="24"/>
          <w:szCs w:val="24"/>
          <w:lang w:eastAsia="pt-BR"/>
        </w:rPr>
        <w:br/>
      </w:r>
      <w:r w:rsidRPr="0073245E">
        <w:rPr>
          <w:rFonts w:ascii="Arial" w:eastAsia="Times New Roman" w:hAnsi="Arial" w:cs="Arial"/>
          <w:b/>
          <w:bCs/>
          <w:color w:val="000000"/>
          <w:sz w:val="24"/>
          <w:szCs w:val="24"/>
          <w:lang w:eastAsia="pt-BR"/>
        </w:rPr>
        <w:t>            § 2º</w:t>
      </w:r>
      <w:r w:rsidRPr="0073245E">
        <w:rPr>
          <w:rFonts w:ascii="Arial" w:eastAsia="Times New Roman" w:hAnsi="Arial" w:cs="Arial"/>
          <w:color w:val="000000"/>
          <w:sz w:val="24"/>
          <w:szCs w:val="24"/>
          <w:lang w:eastAsia="pt-BR"/>
        </w:rPr>
        <w:t> Aos candidatos estrangeiros, no caso de Doutorado, a critério de cada Programa, além da língua portuguesa, pode ser exigida suficiência em uma segunda língua estrangeira distinta de sua língua materna.</w:t>
      </w:r>
    </w:p>
    <w:p w14:paraId="134905F4"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35.</w:t>
      </w:r>
      <w:r w:rsidRPr="0073245E">
        <w:rPr>
          <w:rFonts w:ascii="Arial" w:eastAsia="Times New Roman" w:hAnsi="Arial" w:cs="Arial"/>
          <w:color w:val="000000"/>
          <w:sz w:val="24"/>
          <w:szCs w:val="24"/>
          <w:lang w:eastAsia="pt-BR"/>
        </w:rPr>
        <w:t> Pode ser exigida suficiência em uma língua estrangeira dentre as especificadas para cada curso.</w:t>
      </w:r>
    </w:p>
    <w:p w14:paraId="737614F7"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1º</w:t>
      </w:r>
      <w:r w:rsidRPr="0073245E">
        <w:rPr>
          <w:rFonts w:ascii="Arial" w:eastAsia="Times New Roman" w:hAnsi="Arial" w:cs="Arial"/>
          <w:color w:val="000000"/>
          <w:sz w:val="24"/>
          <w:szCs w:val="24"/>
          <w:lang w:eastAsia="pt-BR"/>
        </w:rPr>
        <w:t> No caso de Doutorado, a critério de cada Programa, pode ser exigida suficiência em uma segunda língua estrangeira dentre as especificadas para o curso.</w:t>
      </w:r>
    </w:p>
    <w:p w14:paraId="140F31D5"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2º </w:t>
      </w:r>
      <w:r w:rsidRPr="0073245E">
        <w:rPr>
          <w:rFonts w:ascii="Arial" w:eastAsia="Times New Roman" w:hAnsi="Arial" w:cs="Arial"/>
          <w:color w:val="000000"/>
          <w:sz w:val="24"/>
          <w:szCs w:val="24"/>
          <w:lang w:eastAsia="pt-BR"/>
        </w:rPr>
        <w:t>A critério do Programa, e de acordo com suas normas, o exame de suficiência em língua estrangeira pode ser exigido no processo seletivo.</w:t>
      </w:r>
    </w:p>
    <w:p w14:paraId="25F773A6"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36.</w:t>
      </w:r>
      <w:r w:rsidRPr="0073245E">
        <w:rPr>
          <w:rFonts w:ascii="Arial" w:eastAsia="Times New Roman" w:hAnsi="Arial" w:cs="Arial"/>
          <w:color w:val="000000"/>
          <w:sz w:val="24"/>
          <w:szCs w:val="24"/>
          <w:lang w:eastAsia="pt-BR"/>
        </w:rPr>
        <w:t> Cabe ao CA definir critérios para concessão de suficiência em língua estrangeira.</w:t>
      </w:r>
    </w:p>
    <w:p w14:paraId="211C74C8"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5BB8EF73"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37.</w:t>
      </w:r>
      <w:r w:rsidRPr="0073245E">
        <w:rPr>
          <w:rFonts w:ascii="Arial" w:eastAsia="Times New Roman" w:hAnsi="Arial" w:cs="Arial"/>
          <w:color w:val="000000"/>
          <w:sz w:val="24"/>
          <w:szCs w:val="24"/>
          <w:lang w:eastAsia="pt-BR"/>
        </w:rPr>
        <w:t> Para o exame de qualificação, os Programas de Pós-Graduação Stricto Sensu profissionais devem fixar, em seu regulamento, normas e critérios que devem conter:</w:t>
      </w:r>
    </w:p>
    <w:p w14:paraId="60C703F7"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 - </w:t>
      </w:r>
      <w:proofErr w:type="gramStart"/>
      <w:r w:rsidRPr="0073245E">
        <w:rPr>
          <w:rFonts w:ascii="Arial" w:eastAsia="Times New Roman" w:hAnsi="Arial" w:cs="Arial"/>
          <w:color w:val="000000"/>
          <w:sz w:val="24"/>
          <w:szCs w:val="24"/>
          <w:lang w:eastAsia="pt-BR"/>
        </w:rPr>
        <w:t>prazo</w:t>
      </w:r>
      <w:proofErr w:type="gramEnd"/>
      <w:r w:rsidRPr="0073245E">
        <w:rPr>
          <w:rFonts w:ascii="Arial" w:eastAsia="Times New Roman" w:hAnsi="Arial" w:cs="Arial"/>
          <w:color w:val="000000"/>
          <w:sz w:val="24"/>
          <w:szCs w:val="24"/>
          <w:lang w:eastAsia="pt-BR"/>
        </w:rPr>
        <w:t xml:space="preserve"> para inscrição e realização;</w:t>
      </w:r>
    </w:p>
    <w:p w14:paraId="4DEFF7DE"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II - </w:t>
      </w:r>
      <w:proofErr w:type="gramStart"/>
      <w:r w:rsidRPr="0073245E">
        <w:rPr>
          <w:rFonts w:ascii="Arial" w:eastAsia="Times New Roman" w:hAnsi="Arial" w:cs="Arial"/>
          <w:color w:val="000000"/>
          <w:sz w:val="24"/>
          <w:szCs w:val="24"/>
          <w:lang w:eastAsia="pt-BR"/>
        </w:rPr>
        <w:t>critérios</w:t>
      </w:r>
      <w:proofErr w:type="gramEnd"/>
      <w:r w:rsidRPr="0073245E">
        <w:rPr>
          <w:rFonts w:ascii="Arial" w:eastAsia="Times New Roman" w:hAnsi="Arial" w:cs="Arial"/>
          <w:color w:val="000000"/>
          <w:sz w:val="24"/>
          <w:szCs w:val="24"/>
          <w:lang w:eastAsia="pt-BR"/>
        </w:rPr>
        <w:t xml:space="preserve"> de avaliação e procedimentos no caso de não aprovação;</w:t>
      </w:r>
    </w:p>
    <w:p w14:paraId="0A04D106"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III - composição de banca a ser aprovada pelo CA.</w:t>
      </w:r>
    </w:p>
    <w:p w14:paraId="75D390B1"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lastRenderedPageBreak/>
        <w:t>Art. 38.</w:t>
      </w:r>
      <w:r w:rsidRPr="0073245E">
        <w:rPr>
          <w:rFonts w:ascii="Arial" w:eastAsia="Times New Roman" w:hAnsi="Arial" w:cs="Arial"/>
          <w:color w:val="000000"/>
          <w:sz w:val="24"/>
          <w:szCs w:val="24"/>
          <w:lang w:eastAsia="pt-BR"/>
        </w:rPr>
        <w:t> A critério de cada Programa, o trabalho de conclusão pode ser</w:t>
      </w:r>
      <w:r w:rsidRPr="0073245E">
        <w:rPr>
          <w:rFonts w:ascii="Arial" w:eastAsia="Times New Roman" w:hAnsi="Arial" w:cs="Arial"/>
          <w:color w:val="000000"/>
          <w:sz w:val="24"/>
          <w:szCs w:val="24"/>
          <w:lang w:eastAsia="pt-BR"/>
        </w:rPr>
        <w:br/>
        <w:t>redigido integralmente em idioma distinto do português:</w:t>
      </w:r>
      <w:r w:rsidRPr="0073245E">
        <w:rPr>
          <w:rFonts w:ascii="Arial" w:eastAsia="Times New Roman" w:hAnsi="Arial" w:cs="Arial"/>
          <w:color w:val="000000"/>
          <w:sz w:val="24"/>
          <w:szCs w:val="24"/>
          <w:lang w:eastAsia="pt-BR"/>
        </w:rPr>
        <w:br/>
        <w:t>            I - </w:t>
      </w:r>
      <w:proofErr w:type="spellStart"/>
      <w:r w:rsidRPr="0073245E">
        <w:rPr>
          <w:rFonts w:ascii="Arial" w:eastAsia="Times New Roman" w:hAnsi="Arial" w:cs="Arial"/>
          <w:color w:val="000000"/>
          <w:sz w:val="24"/>
          <w:szCs w:val="24"/>
          <w:lang w:eastAsia="pt-BR"/>
        </w:rPr>
        <w:t>independente</w:t>
      </w:r>
      <w:proofErr w:type="spellEnd"/>
      <w:r w:rsidRPr="0073245E">
        <w:rPr>
          <w:rFonts w:ascii="Arial" w:eastAsia="Times New Roman" w:hAnsi="Arial" w:cs="Arial"/>
          <w:color w:val="000000"/>
          <w:sz w:val="24"/>
          <w:szCs w:val="24"/>
          <w:lang w:eastAsia="pt-BR"/>
        </w:rPr>
        <w:t> do idioma no qual esteja redigido, todos os trabalhos de conclusão devem conter, no mínimo, título, resumo e palavras-chave nos idiomas português e inglês;</w:t>
      </w:r>
      <w:r w:rsidRPr="0073245E">
        <w:rPr>
          <w:rFonts w:ascii="Arial" w:eastAsia="Times New Roman" w:hAnsi="Arial" w:cs="Arial"/>
          <w:color w:val="000000"/>
          <w:sz w:val="24"/>
          <w:szCs w:val="24"/>
          <w:lang w:eastAsia="pt-BR"/>
        </w:rPr>
        <w:br/>
        <w:t>            II - o regulamento de cada Programa deve definir a outra opção de idioma a ser adotado.</w:t>
      </w:r>
    </w:p>
    <w:p w14:paraId="5062DB5F"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39</w:t>
      </w:r>
      <w:r w:rsidRPr="0073245E">
        <w:rPr>
          <w:rFonts w:ascii="Arial" w:eastAsia="Times New Roman" w:hAnsi="Arial" w:cs="Arial"/>
          <w:color w:val="000000"/>
          <w:sz w:val="24"/>
          <w:szCs w:val="24"/>
          <w:lang w:eastAsia="pt-BR"/>
        </w:rPr>
        <w:t>. A formatação das dissertações ou teses deve seguir as normas definidas pelo Programa.</w:t>
      </w:r>
    </w:p>
    <w:p w14:paraId="7B86BC20"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40. </w:t>
      </w:r>
      <w:r w:rsidRPr="0073245E">
        <w:rPr>
          <w:rFonts w:ascii="Arial" w:eastAsia="Times New Roman" w:hAnsi="Arial" w:cs="Arial"/>
          <w:color w:val="000000"/>
          <w:sz w:val="24"/>
          <w:szCs w:val="24"/>
          <w:lang w:eastAsia="pt-BR"/>
        </w:rPr>
        <w:t>As bancas examinadoras de dissertação ou tese devem atender às exigências das respectivas áreas, publicadas pelo órgão federal de avaliação dos Programas de Pós-Graduação, e serem aprovadas pelo CA do Programa.</w:t>
      </w:r>
    </w:p>
    <w:p w14:paraId="7AEC180D"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41.</w:t>
      </w:r>
      <w:r w:rsidRPr="0073245E">
        <w:rPr>
          <w:rFonts w:ascii="Arial" w:eastAsia="Times New Roman" w:hAnsi="Arial" w:cs="Arial"/>
          <w:color w:val="000000"/>
          <w:sz w:val="24"/>
          <w:szCs w:val="24"/>
          <w:lang w:eastAsia="pt-BR"/>
        </w:rPr>
        <w:t> As Bancas Examinadoras de Trabalho de Conclusão de Mestrado ou de Doutorado devem ser compostas, respectivamente, de no mínimo três e cinco examinadores, um dos quais o orientador ou seu representante:</w:t>
      </w:r>
    </w:p>
    <w:p w14:paraId="4E639173"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 - </w:t>
      </w:r>
      <w:proofErr w:type="gramStart"/>
      <w:r w:rsidRPr="0073245E">
        <w:rPr>
          <w:rFonts w:ascii="Arial" w:eastAsia="Times New Roman" w:hAnsi="Arial" w:cs="Arial"/>
          <w:color w:val="000000"/>
          <w:sz w:val="24"/>
          <w:szCs w:val="24"/>
          <w:lang w:eastAsia="pt-BR"/>
        </w:rPr>
        <w:t>o</w:t>
      </w:r>
      <w:proofErr w:type="gramEnd"/>
      <w:r w:rsidRPr="0073245E">
        <w:rPr>
          <w:rFonts w:ascii="Arial" w:eastAsia="Times New Roman" w:hAnsi="Arial" w:cs="Arial"/>
          <w:color w:val="000000"/>
          <w:sz w:val="24"/>
          <w:szCs w:val="24"/>
          <w:lang w:eastAsia="pt-BR"/>
        </w:rPr>
        <w:t xml:space="preserve"> representante que trata o caput deste artigo deve ser escolhido dentre os docentes permanentes do Programa pelo CA;</w:t>
      </w:r>
    </w:p>
    <w:p w14:paraId="5CCFC3D0"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II - </w:t>
      </w:r>
      <w:proofErr w:type="gramStart"/>
      <w:r w:rsidRPr="0073245E">
        <w:rPr>
          <w:rFonts w:ascii="Arial" w:eastAsia="Times New Roman" w:hAnsi="Arial" w:cs="Arial"/>
          <w:color w:val="000000"/>
          <w:sz w:val="24"/>
          <w:szCs w:val="24"/>
          <w:lang w:eastAsia="pt-BR"/>
        </w:rPr>
        <w:t>as</w:t>
      </w:r>
      <w:proofErr w:type="gramEnd"/>
      <w:r w:rsidRPr="0073245E">
        <w:rPr>
          <w:rFonts w:ascii="Arial" w:eastAsia="Times New Roman" w:hAnsi="Arial" w:cs="Arial"/>
          <w:color w:val="000000"/>
          <w:sz w:val="24"/>
          <w:szCs w:val="24"/>
          <w:lang w:eastAsia="pt-BR"/>
        </w:rPr>
        <w:t xml:space="preserve"> Bancas Examinadoras de Trabalho de Conclusão de Mestrado devem ter pelo menos um membro externo ao programa, sendo desejável de outra instituição;</w:t>
      </w:r>
    </w:p>
    <w:p w14:paraId="2997F701"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III - cada banca tem dois suplentes sendo pelo menos um suplente externo ao programa no caso de Mestrado e externo a Instituição no caso de Doutorado;</w:t>
      </w:r>
    </w:p>
    <w:p w14:paraId="45EB9F2E"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IV - </w:t>
      </w:r>
      <w:proofErr w:type="gramStart"/>
      <w:r w:rsidRPr="0073245E">
        <w:rPr>
          <w:rFonts w:ascii="Arial" w:eastAsia="Times New Roman" w:hAnsi="Arial" w:cs="Arial"/>
          <w:color w:val="000000"/>
          <w:sz w:val="24"/>
          <w:szCs w:val="24"/>
          <w:lang w:eastAsia="pt-BR"/>
        </w:rPr>
        <w:t>as</w:t>
      </w:r>
      <w:proofErr w:type="gramEnd"/>
      <w:r w:rsidRPr="0073245E">
        <w:rPr>
          <w:rFonts w:ascii="Arial" w:eastAsia="Times New Roman" w:hAnsi="Arial" w:cs="Arial"/>
          <w:color w:val="000000"/>
          <w:sz w:val="24"/>
          <w:szCs w:val="24"/>
          <w:lang w:eastAsia="pt-BR"/>
        </w:rPr>
        <w:t xml:space="preserve"> Bancas Examinadoras de Trabalho de Conclusão de Doutorado devem ter, pelo menos, um membro de outra instituição, porém, sendo desejável a presença de dois membros de instituições diferentes;</w:t>
      </w:r>
    </w:p>
    <w:p w14:paraId="7B467BED"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V - </w:t>
      </w:r>
      <w:proofErr w:type="gramStart"/>
      <w:r w:rsidRPr="0073245E">
        <w:rPr>
          <w:rFonts w:ascii="Arial" w:eastAsia="Times New Roman" w:hAnsi="Arial" w:cs="Arial"/>
          <w:color w:val="000000"/>
          <w:sz w:val="24"/>
          <w:szCs w:val="24"/>
          <w:lang w:eastAsia="pt-BR"/>
        </w:rPr>
        <w:t>o</w:t>
      </w:r>
      <w:proofErr w:type="gramEnd"/>
      <w:r w:rsidRPr="0073245E">
        <w:rPr>
          <w:rFonts w:ascii="Arial" w:eastAsia="Times New Roman" w:hAnsi="Arial" w:cs="Arial"/>
          <w:color w:val="000000"/>
          <w:sz w:val="24"/>
          <w:szCs w:val="24"/>
          <w:lang w:eastAsia="pt-BR"/>
        </w:rPr>
        <w:t xml:space="preserve"> orientador de trabalho de conclusão ou seu representante é o presidente da banca examinadora;</w:t>
      </w:r>
    </w:p>
    <w:p w14:paraId="5A0D3998"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VI - </w:t>
      </w:r>
      <w:proofErr w:type="gramStart"/>
      <w:r w:rsidRPr="0073245E">
        <w:rPr>
          <w:rFonts w:ascii="Arial" w:eastAsia="Times New Roman" w:hAnsi="Arial" w:cs="Arial"/>
          <w:color w:val="000000"/>
          <w:sz w:val="24"/>
          <w:szCs w:val="24"/>
          <w:lang w:eastAsia="pt-BR"/>
        </w:rPr>
        <w:t>é</w:t>
      </w:r>
      <w:proofErr w:type="gramEnd"/>
      <w:r w:rsidRPr="0073245E">
        <w:rPr>
          <w:rFonts w:ascii="Arial" w:eastAsia="Times New Roman" w:hAnsi="Arial" w:cs="Arial"/>
          <w:color w:val="000000"/>
          <w:sz w:val="24"/>
          <w:szCs w:val="24"/>
          <w:lang w:eastAsia="pt-BR"/>
        </w:rPr>
        <w:t xml:space="preserve"> vedada a participação de parentes na banca examinadora sejam eles do pós-graduando, do presidente, e dos demais membros na forma:</w:t>
      </w:r>
    </w:p>
    <w:p w14:paraId="486757DB"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a)    parentes em linha reta, por consanguinidade, em qualquer grau;</w:t>
      </w:r>
    </w:p>
    <w:p w14:paraId="3FA24C05"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b)    parentes em linha colateral, por consanguinidade, até o terceiro grau;</w:t>
      </w:r>
    </w:p>
    <w:p w14:paraId="504B1F07"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c)    parentes em linha reta ou em linha colateral, por afinidade, até o terceiro grau (Artigo 1.595, § 1º, do Código Civil);</w:t>
      </w:r>
    </w:p>
    <w:p w14:paraId="6CF226C2"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VII - é vedada, ainda a participação na banca examinadora daqueles que se enquadrem nas seguintes situações de impedimento com o pós-graduando, presidente e demais membros:</w:t>
      </w:r>
    </w:p>
    <w:p w14:paraId="20C5CACD"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a) cônjuge ou companheiro;</w:t>
      </w:r>
    </w:p>
    <w:p w14:paraId="5F01EAB8"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b) amizade íntima ou inimizade pública;                                               </w:t>
      </w:r>
    </w:p>
    <w:p w14:paraId="67968349"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14377DAF"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c) ex-cônjuge ou ex-companheiro;</w:t>
      </w:r>
    </w:p>
    <w:p w14:paraId="2FDD6736"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d) esteja litigando ou tenha litigado judicialmente ou administrativamente com o pós-graduando ou com seu respectivo cônjuge ou companheiro, presidente e demais membros da banca.</w:t>
      </w:r>
    </w:p>
    <w:p w14:paraId="5BCD44C7"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Parágrafo único.</w:t>
      </w:r>
      <w:r w:rsidRPr="0073245E">
        <w:rPr>
          <w:rFonts w:ascii="Arial" w:eastAsia="Times New Roman" w:hAnsi="Arial" w:cs="Arial"/>
          <w:color w:val="000000"/>
          <w:sz w:val="24"/>
          <w:szCs w:val="24"/>
          <w:lang w:eastAsia="pt-BR"/>
        </w:rPr>
        <w:t> A participação remota de membros em bancas de defesa de dissertações ou teses, por videoconferência, deverá seguir as diretrizes estabelecidas pelo órgão federal de regulamentação da Pós-graduação.</w:t>
      </w:r>
    </w:p>
    <w:p w14:paraId="6CD46F0A"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lastRenderedPageBreak/>
        <w:t>Art. 42. </w:t>
      </w:r>
      <w:r w:rsidRPr="0073245E">
        <w:rPr>
          <w:rFonts w:ascii="Arial" w:eastAsia="Times New Roman" w:hAnsi="Arial" w:cs="Arial"/>
          <w:color w:val="000000"/>
          <w:sz w:val="24"/>
          <w:szCs w:val="24"/>
          <w:lang w:eastAsia="pt-BR"/>
        </w:rPr>
        <w:t>A defesa da dissertação ou tese deve ser pública, e o resultado é registrado em ata, assinada por todos os membros da banca com participação presencial. A avaliação deve decorrer uma das seguintes decisões:</w:t>
      </w:r>
    </w:p>
    <w:p w14:paraId="2CB4D04A"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 - </w:t>
      </w:r>
      <w:proofErr w:type="gramStart"/>
      <w:r w:rsidRPr="0073245E">
        <w:rPr>
          <w:rFonts w:ascii="Arial" w:eastAsia="Times New Roman" w:hAnsi="Arial" w:cs="Arial"/>
          <w:color w:val="000000"/>
          <w:sz w:val="24"/>
          <w:szCs w:val="24"/>
          <w:lang w:eastAsia="pt-BR"/>
        </w:rPr>
        <w:t>aprovado</w:t>
      </w:r>
      <w:proofErr w:type="gramEnd"/>
      <w:r w:rsidRPr="0073245E">
        <w:rPr>
          <w:rFonts w:ascii="Arial" w:eastAsia="Times New Roman" w:hAnsi="Arial" w:cs="Arial"/>
          <w:color w:val="000000"/>
          <w:sz w:val="24"/>
          <w:szCs w:val="24"/>
          <w:lang w:eastAsia="pt-BR"/>
        </w:rPr>
        <w:t>;</w:t>
      </w:r>
    </w:p>
    <w:p w14:paraId="2FA771E3"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II - </w:t>
      </w:r>
      <w:proofErr w:type="gramStart"/>
      <w:r w:rsidRPr="0073245E">
        <w:rPr>
          <w:rFonts w:ascii="Arial" w:eastAsia="Times New Roman" w:hAnsi="Arial" w:cs="Arial"/>
          <w:color w:val="000000"/>
          <w:sz w:val="24"/>
          <w:szCs w:val="24"/>
          <w:lang w:eastAsia="pt-BR"/>
        </w:rPr>
        <w:t>aprovado</w:t>
      </w:r>
      <w:proofErr w:type="gramEnd"/>
      <w:r w:rsidRPr="0073245E">
        <w:rPr>
          <w:rFonts w:ascii="Arial" w:eastAsia="Times New Roman" w:hAnsi="Arial" w:cs="Arial"/>
          <w:color w:val="000000"/>
          <w:sz w:val="24"/>
          <w:szCs w:val="24"/>
          <w:lang w:eastAsia="pt-BR"/>
        </w:rPr>
        <w:t xml:space="preserve"> com correções;</w:t>
      </w:r>
    </w:p>
    <w:p w14:paraId="45C8E47C"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III - sugestão de reformulação, a ser apresentada no prazo máximo de até 90 dias, ficando a critério da banca estipular a necessidade de nova defesa pública;</w:t>
      </w:r>
    </w:p>
    <w:p w14:paraId="46F24CC7"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IV - </w:t>
      </w:r>
      <w:proofErr w:type="gramStart"/>
      <w:r w:rsidRPr="0073245E">
        <w:rPr>
          <w:rFonts w:ascii="Arial" w:eastAsia="Times New Roman" w:hAnsi="Arial" w:cs="Arial"/>
          <w:color w:val="000000"/>
          <w:sz w:val="24"/>
          <w:szCs w:val="24"/>
          <w:lang w:eastAsia="pt-BR"/>
        </w:rPr>
        <w:t>reprovado</w:t>
      </w:r>
      <w:proofErr w:type="gramEnd"/>
      <w:r w:rsidRPr="0073245E">
        <w:rPr>
          <w:rFonts w:ascii="Arial" w:eastAsia="Times New Roman" w:hAnsi="Arial" w:cs="Arial"/>
          <w:color w:val="000000"/>
          <w:sz w:val="24"/>
          <w:szCs w:val="24"/>
          <w:lang w:eastAsia="pt-BR"/>
        </w:rPr>
        <w:t>.</w:t>
      </w:r>
    </w:p>
    <w:p w14:paraId="58783F11"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1º </w:t>
      </w:r>
      <w:r w:rsidRPr="0073245E">
        <w:rPr>
          <w:rFonts w:ascii="Arial" w:eastAsia="Times New Roman" w:hAnsi="Arial" w:cs="Arial"/>
          <w:color w:val="000000"/>
          <w:sz w:val="24"/>
          <w:szCs w:val="24"/>
          <w:lang w:eastAsia="pt-BR"/>
        </w:rPr>
        <w:t>A defesa da dissertação ou tese deixará de ser pública em caso de necessidade de proteção intelectual visando solicitação de patente, desde que haja pedido formal pelo orientador/orientado e aprovação pelo CA do Programa.</w:t>
      </w:r>
    </w:p>
    <w:p w14:paraId="181841AD"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2º</w:t>
      </w:r>
      <w:r w:rsidRPr="0073245E">
        <w:rPr>
          <w:rFonts w:ascii="Arial" w:eastAsia="Times New Roman" w:hAnsi="Arial" w:cs="Arial"/>
          <w:color w:val="000000"/>
          <w:sz w:val="24"/>
          <w:szCs w:val="24"/>
          <w:lang w:eastAsia="pt-BR"/>
        </w:rPr>
        <w:t> A defesa da dissertação ou tese pode ser realizada em idioma distinto do português, desde que com aprovação do CA e da banca examinadora.</w:t>
      </w:r>
    </w:p>
    <w:p w14:paraId="759C3CCC"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43. </w:t>
      </w:r>
      <w:r w:rsidRPr="0073245E">
        <w:rPr>
          <w:rFonts w:ascii="Arial" w:eastAsia="Times New Roman" w:hAnsi="Arial" w:cs="Arial"/>
          <w:color w:val="000000"/>
          <w:sz w:val="24"/>
          <w:szCs w:val="24"/>
          <w:lang w:eastAsia="pt-BR"/>
        </w:rPr>
        <w:t>Para a obtenção do grau de mestre ou doutor, além das exigências regulamentares do Programa, devem ser atendidos os seguintes requisitos:</w:t>
      </w:r>
    </w:p>
    <w:p w14:paraId="05D54BBC"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 - </w:t>
      </w:r>
      <w:proofErr w:type="gramStart"/>
      <w:r w:rsidRPr="0073245E">
        <w:rPr>
          <w:rFonts w:ascii="Arial" w:eastAsia="Times New Roman" w:hAnsi="Arial" w:cs="Arial"/>
          <w:color w:val="000000"/>
          <w:sz w:val="24"/>
          <w:szCs w:val="24"/>
          <w:lang w:eastAsia="pt-BR"/>
        </w:rPr>
        <w:t>cumprimento</w:t>
      </w:r>
      <w:proofErr w:type="gramEnd"/>
      <w:r w:rsidRPr="0073245E">
        <w:rPr>
          <w:rFonts w:ascii="Arial" w:eastAsia="Times New Roman" w:hAnsi="Arial" w:cs="Arial"/>
          <w:color w:val="000000"/>
          <w:sz w:val="24"/>
          <w:szCs w:val="24"/>
          <w:lang w:eastAsia="pt-BR"/>
        </w:rPr>
        <w:t xml:space="preserve"> de todos os créditos disciplinares exigidos pelo Programa;</w:t>
      </w:r>
    </w:p>
    <w:p w14:paraId="62C714E1"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II - </w:t>
      </w:r>
      <w:proofErr w:type="gramStart"/>
      <w:r w:rsidRPr="0073245E">
        <w:rPr>
          <w:rFonts w:ascii="Arial" w:eastAsia="Times New Roman" w:hAnsi="Arial" w:cs="Arial"/>
          <w:color w:val="000000"/>
          <w:sz w:val="24"/>
          <w:szCs w:val="24"/>
          <w:lang w:eastAsia="pt-BR"/>
        </w:rPr>
        <w:t>aprovação</w:t>
      </w:r>
      <w:proofErr w:type="gramEnd"/>
      <w:r w:rsidRPr="0073245E">
        <w:rPr>
          <w:rFonts w:ascii="Arial" w:eastAsia="Times New Roman" w:hAnsi="Arial" w:cs="Arial"/>
          <w:color w:val="000000"/>
          <w:sz w:val="24"/>
          <w:szCs w:val="24"/>
          <w:lang w:eastAsia="pt-BR"/>
        </w:rPr>
        <w:t xml:space="preserve"> no exame de suficiência em língua estrangeira, conforme especificado no Regulamento do Programa;</w:t>
      </w:r>
    </w:p>
    <w:p w14:paraId="0A78F4AD"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III - aprovação no exame de qualificação, quando exigido pelo Programa;</w:t>
      </w:r>
    </w:p>
    <w:p w14:paraId="5D4F4AC4"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IV - </w:t>
      </w:r>
      <w:proofErr w:type="gramStart"/>
      <w:r w:rsidRPr="0073245E">
        <w:rPr>
          <w:rFonts w:ascii="Arial" w:eastAsia="Times New Roman" w:hAnsi="Arial" w:cs="Arial"/>
          <w:color w:val="000000"/>
          <w:sz w:val="24"/>
          <w:szCs w:val="24"/>
          <w:lang w:eastAsia="pt-BR"/>
        </w:rPr>
        <w:t>aprovação</w:t>
      </w:r>
      <w:proofErr w:type="gramEnd"/>
      <w:r w:rsidRPr="0073245E">
        <w:rPr>
          <w:rFonts w:ascii="Arial" w:eastAsia="Times New Roman" w:hAnsi="Arial" w:cs="Arial"/>
          <w:color w:val="000000"/>
          <w:sz w:val="24"/>
          <w:szCs w:val="24"/>
          <w:lang w:eastAsia="pt-BR"/>
        </w:rPr>
        <w:t xml:space="preserve"> em defesa pública de uma dissertação para o curso de Mestrado e de uma tese para o curso de Doutorado;</w:t>
      </w:r>
    </w:p>
    <w:p w14:paraId="45F42AB4"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V - </w:t>
      </w:r>
      <w:proofErr w:type="gramStart"/>
      <w:r w:rsidRPr="0073245E">
        <w:rPr>
          <w:rFonts w:ascii="Arial" w:eastAsia="Times New Roman" w:hAnsi="Arial" w:cs="Arial"/>
          <w:color w:val="000000"/>
          <w:sz w:val="24"/>
          <w:szCs w:val="24"/>
          <w:lang w:eastAsia="pt-BR"/>
        </w:rPr>
        <w:t>entrega</w:t>
      </w:r>
      <w:proofErr w:type="gramEnd"/>
      <w:r w:rsidRPr="0073245E">
        <w:rPr>
          <w:rFonts w:ascii="Arial" w:eastAsia="Times New Roman" w:hAnsi="Arial" w:cs="Arial"/>
          <w:color w:val="000000"/>
          <w:sz w:val="24"/>
          <w:szCs w:val="24"/>
          <w:lang w:eastAsia="pt-BR"/>
        </w:rPr>
        <w:t>, em até 60 dias após a realização da defesa pública de tese ou dissertação, de uma cópia definitiva impressa e de uma em meio digital da dissertação ou da tese;</w:t>
      </w:r>
    </w:p>
    <w:p w14:paraId="43170BA4"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VI - </w:t>
      </w:r>
      <w:proofErr w:type="gramStart"/>
      <w:r w:rsidRPr="0073245E">
        <w:rPr>
          <w:rFonts w:ascii="Arial" w:eastAsia="Times New Roman" w:hAnsi="Arial" w:cs="Arial"/>
          <w:color w:val="000000"/>
          <w:sz w:val="24"/>
          <w:szCs w:val="24"/>
          <w:lang w:eastAsia="pt-BR"/>
        </w:rPr>
        <w:t>entrega</w:t>
      </w:r>
      <w:proofErr w:type="gramEnd"/>
      <w:r w:rsidRPr="0073245E">
        <w:rPr>
          <w:rFonts w:ascii="Arial" w:eastAsia="Times New Roman" w:hAnsi="Arial" w:cs="Arial"/>
          <w:color w:val="000000"/>
          <w:sz w:val="24"/>
          <w:szCs w:val="24"/>
          <w:lang w:eastAsia="pt-BR"/>
        </w:rPr>
        <w:t xml:space="preserve"> de comprovante de submissão ou aceite ou publicação de pelo menos uma produção científica qualificada resultante da pesquisa concluída, com aval e coautoria do orientador, a periódicos qualificados, quando exigido pelo Programa.</w:t>
      </w:r>
    </w:p>
    <w:p w14:paraId="66265AA8"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44. </w:t>
      </w:r>
      <w:r w:rsidRPr="0073245E">
        <w:rPr>
          <w:rFonts w:ascii="Arial" w:eastAsia="Times New Roman" w:hAnsi="Arial" w:cs="Arial"/>
          <w:color w:val="000000"/>
          <w:sz w:val="24"/>
          <w:szCs w:val="24"/>
          <w:lang w:eastAsia="pt-BR"/>
        </w:rPr>
        <w:t>Para a emissão do diploma, todos os documentos exigidos pela DAA devem ser encaminhados pela secretaria do Programa.</w:t>
      </w:r>
    </w:p>
    <w:p w14:paraId="6870D531"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4BAFA3CC" w14:textId="77777777" w:rsidR="0073245E" w:rsidRPr="0073245E" w:rsidRDefault="0073245E" w:rsidP="0073245E">
      <w:pPr>
        <w:spacing w:after="0" w:line="240" w:lineRule="auto"/>
        <w:ind w:firstLine="567"/>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2C2BB1A3"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TÍTULO XII</w:t>
      </w:r>
    </w:p>
    <w:p w14:paraId="234A7C9A"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DAS DISPOSIÇÕES GERAIS E TRANSITÓRIAS</w:t>
      </w:r>
    </w:p>
    <w:p w14:paraId="7B9AF73C"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030BAA18"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71890068"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45</w:t>
      </w:r>
      <w:r w:rsidRPr="0073245E">
        <w:rPr>
          <w:rFonts w:ascii="Arial" w:eastAsia="Times New Roman" w:hAnsi="Arial" w:cs="Arial"/>
          <w:color w:val="000000"/>
          <w:sz w:val="24"/>
          <w:szCs w:val="24"/>
          <w:lang w:eastAsia="pt-BR"/>
        </w:rPr>
        <w:t>. O órgão de controle acadêmico deve manter atualizado, para cada discente, todos os dados relativos às exigências regimentais, conforme recebido das secretarias de pós-graduação.</w:t>
      </w:r>
    </w:p>
    <w:p w14:paraId="2FE17DA3"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46</w:t>
      </w:r>
      <w:r w:rsidRPr="0073245E">
        <w:rPr>
          <w:rFonts w:ascii="Arial" w:eastAsia="Times New Roman" w:hAnsi="Arial" w:cs="Arial"/>
          <w:color w:val="000000"/>
          <w:sz w:val="24"/>
          <w:szCs w:val="24"/>
          <w:lang w:eastAsia="pt-BR"/>
        </w:rPr>
        <w:t>. Os Programas de Pós-Graduação implantados até a data de aprovação deste Regulamento, assim como seus regulamentos específicos, devem se adaptar às presentes disposições no prazo máximo de 120 dias.</w:t>
      </w:r>
    </w:p>
    <w:p w14:paraId="789D9753"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47</w:t>
      </w:r>
      <w:r w:rsidRPr="0073245E">
        <w:rPr>
          <w:rFonts w:ascii="Arial" w:eastAsia="Times New Roman" w:hAnsi="Arial" w:cs="Arial"/>
          <w:color w:val="000000"/>
          <w:sz w:val="24"/>
          <w:szCs w:val="24"/>
          <w:lang w:eastAsia="pt-BR"/>
        </w:rPr>
        <w:t>. Cada Programa pode, em Regulamento próprio, oferecer ao aluno regularmente matriculado a opção de se submeter a esta resolução, mediante manifestação por escrito.</w:t>
      </w:r>
    </w:p>
    <w:p w14:paraId="50C3456F"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lastRenderedPageBreak/>
        <w:t> </w:t>
      </w:r>
    </w:p>
    <w:p w14:paraId="6E4B9DF2"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65F738F5"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TÍTULO XIII</w:t>
      </w:r>
    </w:p>
    <w:p w14:paraId="58510C82"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DAS DISPOSIÇÕES FINAIS</w:t>
      </w:r>
    </w:p>
    <w:p w14:paraId="3859BA95"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6557BA6C"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48</w:t>
      </w:r>
      <w:r w:rsidRPr="0073245E">
        <w:rPr>
          <w:rFonts w:ascii="Arial" w:eastAsia="Times New Roman" w:hAnsi="Arial" w:cs="Arial"/>
          <w:color w:val="000000"/>
          <w:sz w:val="24"/>
          <w:szCs w:val="24"/>
          <w:lang w:eastAsia="pt-BR"/>
        </w:rPr>
        <w:t>. Os casos omissos são resolvidos pelo Conselho de Ensino, Pesquisa e Extensão.</w:t>
      </w:r>
    </w:p>
    <w:p w14:paraId="7197A855"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6221C2AF"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44368C84"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7BB96EBA"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13D9E06A" w14:textId="77777777" w:rsidR="0073245E" w:rsidRPr="0073245E" w:rsidRDefault="0073245E" w:rsidP="0073245E">
      <w:pPr>
        <w:spacing w:after="0" w:line="240" w:lineRule="auto"/>
        <w:ind w:left="1168" w:right="1070"/>
        <w:jc w:val="center"/>
        <w:outlineLvl w:val="0"/>
        <w:rPr>
          <w:rFonts w:ascii="Arial" w:eastAsia="Times New Roman" w:hAnsi="Arial" w:cs="Arial"/>
          <w:b/>
          <w:bCs/>
          <w:color w:val="000000"/>
          <w:kern w:val="36"/>
          <w:sz w:val="20"/>
          <w:szCs w:val="20"/>
          <w:lang w:eastAsia="pt-BR"/>
        </w:rPr>
      </w:pPr>
      <w:r w:rsidRPr="0073245E">
        <w:rPr>
          <w:rFonts w:ascii="Calibri" w:eastAsia="Times New Roman" w:hAnsi="Calibri" w:cs="Calibri"/>
          <w:b/>
          <w:bCs/>
          <w:color w:val="000000"/>
          <w:kern w:val="36"/>
          <w:sz w:val="24"/>
          <w:szCs w:val="24"/>
          <w:lang w:eastAsia="pt-BR"/>
        </w:rPr>
        <w:t> </w:t>
      </w:r>
    </w:p>
    <w:p w14:paraId="28830C50" w14:textId="77777777" w:rsidR="0073245E" w:rsidRPr="0073245E" w:rsidRDefault="0073245E" w:rsidP="0073245E">
      <w:pPr>
        <w:spacing w:after="0" w:line="240" w:lineRule="auto"/>
        <w:ind w:left="1168" w:right="1070"/>
        <w:jc w:val="center"/>
        <w:outlineLvl w:val="0"/>
        <w:rPr>
          <w:rFonts w:ascii="Arial" w:eastAsia="Times New Roman" w:hAnsi="Arial" w:cs="Arial"/>
          <w:b/>
          <w:bCs/>
          <w:color w:val="000000"/>
          <w:kern w:val="36"/>
          <w:sz w:val="20"/>
          <w:szCs w:val="20"/>
          <w:lang w:eastAsia="pt-BR"/>
        </w:rPr>
      </w:pPr>
      <w:r w:rsidRPr="0073245E">
        <w:rPr>
          <w:rFonts w:ascii="Arial" w:eastAsia="Times New Roman" w:hAnsi="Arial" w:cs="Arial"/>
          <w:b/>
          <w:bCs/>
          <w:color w:val="000000"/>
          <w:kern w:val="36"/>
          <w:sz w:val="24"/>
          <w:szCs w:val="24"/>
          <w:lang w:eastAsia="pt-BR"/>
        </w:rPr>
        <w:t> </w:t>
      </w:r>
    </w:p>
    <w:p w14:paraId="467C2FAE" w14:textId="77777777" w:rsidR="0073245E" w:rsidRPr="0073245E" w:rsidRDefault="0073245E" w:rsidP="0073245E">
      <w:pPr>
        <w:spacing w:after="0" w:line="240" w:lineRule="auto"/>
        <w:jc w:val="center"/>
        <w:outlineLvl w:val="0"/>
        <w:rPr>
          <w:rFonts w:ascii="Arial" w:eastAsia="Times New Roman" w:hAnsi="Arial" w:cs="Arial"/>
          <w:b/>
          <w:bCs/>
          <w:color w:val="000000"/>
          <w:kern w:val="36"/>
          <w:sz w:val="20"/>
          <w:szCs w:val="20"/>
          <w:lang w:eastAsia="pt-BR"/>
        </w:rPr>
      </w:pPr>
      <w:r w:rsidRPr="0073245E">
        <w:rPr>
          <w:rFonts w:ascii="Arial" w:eastAsia="Times New Roman" w:hAnsi="Arial" w:cs="Arial"/>
          <w:b/>
          <w:bCs/>
          <w:color w:val="000000"/>
          <w:kern w:val="36"/>
          <w:sz w:val="24"/>
          <w:szCs w:val="24"/>
          <w:lang w:eastAsia="pt-BR"/>
        </w:rPr>
        <w:t>ANEXO II</w:t>
      </w:r>
    </w:p>
    <w:p w14:paraId="253DFF27" w14:textId="77777777" w:rsidR="0073245E" w:rsidRPr="0073245E" w:rsidRDefault="0073245E" w:rsidP="0073245E">
      <w:pPr>
        <w:spacing w:after="0" w:line="240" w:lineRule="auto"/>
        <w:rPr>
          <w:rFonts w:ascii="Times New Roman" w:eastAsia="Times New Roman" w:hAnsi="Times New Roman" w:cs="Times New Roman"/>
          <w:color w:val="000000"/>
          <w:sz w:val="20"/>
          <w:szCs w:val="20"/>
          <w:lang w:eastAsia="pt-BR"/>
        </w:rPr>
      </w:pPr>
      <w:r w:rsidRPr="0073245E">
        <w:rPr>
          <w:rFonts w:ascii="Times New Roman" w:eastAsia="Times New Roman" w:hAnsi="Times New Roman" w:cs="Times New Roman"/>
          <w:color w:val="000000"/>
          <w:sz w:val="20"/>
          <w:szCs w:val="20"/>
          <w:lang w:eastAsia="pt-BR"/>
        </w:rPr>
        <w:t> </w:t>
      </w:r>
    </w:p>
    <w:p w14:paraId="567245F2"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Regulamento do Processo Seletivo para Ingresso nos Cursos de Pós-Graduação Stricto Sensu - modalidade: Profissional da UEM</w:t>
      </w:r>
    </w:p>
    <w:p w14:paraId="78F23964" w14:textId="77777777" w:rsidR="0073245E" w:rsidRPr="0073245E" w:rsidRDefault="0073245E" w:rsidP="0073245E">
      <w:pPr>
        <w:spacing w:after="0" w:line="240" w:lineRule="auto"/>
        <w:ind w:firstLine="709"/>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7F90A16B" w14:textId="77777777" w:rsidR="0073245E" w:rsidRPr="0073245E" w:rsidRDefault="0073245E" w:rsidP="0073245E">
      <w:pPr>
        <w:spacing w:after="0" w:line="240" w:lineRule="auto"/>
        <w:ind w:firstLine="709"/>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6A8D7BE2"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DO TESTE SELETIVO</w:t>
      </w:r>
    </w:p>
    <w:p w14:paraId="50D66A3D" w14:textId="77777777" w:rsidR="0073245E" w:rsidRPr="0073245E" w:rsidRDefault="0073245E" w:rsidP="0073245E">
      <w:pPr>
        <w:spacing w:after="0" w:line="240" w:lineRule="auto"/>
        <w:ind w:firstLine="709"/>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4CB67788"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1º</w:t>
      </w:r>
      <w:r w:rsidRPr="0073245E">
        <w:rPr>
          <w:rFonts w:ascii="Arial" w:eastAsia="Times New Roman" w:hAnsi="Arial" w:cs="Arial"/>
          <w:color w:val="000000"/>
          <w:sz w:val="24"/>
          <w:szCs w:val="24"/>
          <w:lang w:eastAsia="pt-BR"/>
        </w:rPr>
        <w:t> O processo seletivo para Ingresso nos Programas de Pós-Graduação stricto sensu da UEM deve obedecer a este regulamento e ao contido nos regulamentos de cada programa e respeitada a legislação vigente.                         </w:t>
      </w:r>
    </w:p>
    <w:p w14:paraId="0F14804A"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2º</w:t>
      </w:r>
      <w:r w:rsidRPr="0073245E">
        <w:rPr>
          <w:rFonts w:ascii="Arial" w:eastAsia="Times New Roman" w:hAnsi="Arial" w:cs="Arial"/>
          <w:color w:val="000000"/>
          <w:sz w:val="24"/>
          <w:szCs w:val="24"/>
          <w:lang w:eastAsia="pt-BR"/>
        </w:rPr>
        <w:t> A realização do processo seletivo para ingresso nos Programas de Pós-Graduação stricto sensu da UEM é pública, podem constituir de provas, entrevistas, defesa de projetos de pesquisa e de análise de currículo e outros instrumentos de avaliação de acordo com o regulamento de cada programa, aberto a todos os interessados que preencherem os requisitos mínimos exigidos no edital de abertura das inscrições, respeitado o número de vagas.</w:t>
      </w:r>
    </w:p>
    <w:p w14:paraId="208A4F3B"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750E54AF" w14:textId="77777777" w:rsidR="0073245E" w:rsidRPr="0073245E" w:rsidRDefault="0073245E" w:rsidP="0073245E">
      <w:pPr>
        <w:spacing w:after="0" w:line="240" w:lineRule="auto"/>
        <w:ind w:firstLine="709"/>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41D3BE00"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DA ABERTURA DAS INSCRIÇÕES</w:t>
      </w:r>
    </w:p>
    <w:p w14:paraId="732CECB9"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1D827689"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3º</w:t>
      </w:r>
      <w:r w:rsidRPr="0073245E">
        <w:rPr>
          <w:rFonts w:ascii="Arial" w:eastAsia="Times New Roman" w:hAnsi="Arial" w:cs="Arial"/>
          <w:color w:val="000000"/>
          <w:sz w:val="24"/>
          <w:szCs w:val="24"/>
          <w:lang w:eastAsia="pt-BR"/>
        </w:rPr>
        <w:t> O processo seletivo para ingresso nos Programa de Pós-graduação stricto sensu deve ser aberto por meio edital, o qual deve constar, no mínimo:</w:t>
      </w:r>
    </w:p>
    <w:p w14:paraId="310A2D07"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 - </w:t>
      </w:r>
      <w:proofErr w:type="gramStart"/>
      <w:r w:rsidRPr="0073245E">
        <w:rPr>
          <w:rFonts w:ascii="Arial" w:eastAsia="Times New Roman" w:hAnsi="Arial" w:cs="Arial"/>
          <w:color w:val="000000"/>
          <w:sz w:val="24"/>
          <w:szCs w:val="24"/>
          <w:lang w:eastAsia="pt-BR"/>
        </w:rPr>
        <w:t>o</w:t>
      </w:r>
      <w:proofErr w:type="gramEnd"/>
      <w:r w:rsidRPr="0073245E">
        <w:rPr>
          <w:rFonts w:ascii="Arial" w:eastAsia="Times New Roman" w:hAnsi="Arial" w:cs="Arial"/>
          <w:color w:val="000000"/>
          <w:sz w:val="24"/>
          <w:szCs w:val="24"/>
          <w:lang w:eastAsia="pt-BR"/>
        </w:rPr>
        <w:t xml:space="preserve"> número de vagas regulares, número de vagas para pessoas com deficiência e, quando houver, reserva de vagas para estrangeiros e para atendimento à Política de Ações Afirmativas por meio do sistema de Cotas sociais, para indígenas, para negros e pardos; </w:t>
      </w:r>
    </w:p>
    <w:p w14:paraId="6E6E356A"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II - </w:t>
      </w:r>
      <w:proofErr w:type="gramStart"/>
      <w:r w:rsidRPr="0073245E">
        <w:rPr>
          <w:rFonts w:ascii="Arial" w:eastAsia="Times New Roman" w:hAnsi="Arial" w:cs="Arial"/>
          <w:color w:val="000000"/>
          <w:sz w:val="24"/>
          <w:szCs w:val="24"/>
          <w:lang w:eastAsia="pt-BR"/>
        </w:rPr>
        <w:t>a(</w:t>
      </w:r>
      <w:proofErr w:type="gramEnd"/>
      <w:r w:rsidRPr="0073245E">
        <w:rPr>
          <w:rFonts w:ascii="Arial" w:eastAsia="Times New Roman" w:hAnsi="Arial" w:cs="Arial"/>
          <w:color w:val="000000"/>
          <w:sz w:val="24"/>
          <w:szCs w:val="24"/>
          <w:lang w:eastAsia="pt-BR"/>
        </w:rPr>
        <w:t>s) área(s) de concentração e linhas de pesquisa correspondentes;</w:t>
      </w:r>
    </w:p>
    <w:p w14:paraId="1504157A"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III - os requisitos mínimos para candidatura;</w:t>
      </w:r>
    </w:p>
    <w:p w14:paraId="58B8A76F"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IV - </w:t>
      </w:r>
      <w:proofErr w:type="gramStart"/>
      <w:r w:rsidRPr="0073245E">
        <w:rPr>
          <w:rFonts w:ascii="Arial" w:eastAsia="Times New Roman" w:hAnsi="Arial" w:cs="Arial"/>
          <w:color w:val="000000"/>
          <w:sz w:val="24"/>
          <w:szCs w:val="24"/>
          <w:lang w:eastAsia="pt-BR"/>
        </w:rPr>
        <w:t>período, horário e local</w:t>
      </w:r>
      <w:proofErr w:type="gramEnd"/>
      <w:r w:rsidRPr="0073245E">
        <w:rPr>
          <w:rFonts w:ascii="Arial" w:eastAsia="Times New Roman" w:hAnsi="Arial" w:cs="Arial"/>
          <w:color w:val="000000"/>
          <w:sz w:val="24"/>
          <w:szCs w:val="24"/>
          <w:lang w:eastAsia="pt-BR"/>
        </w:rPr>
        <w:t xml:space="preserve"> de inscrição;</w:t>
      </w:r>
    </w:p>
    <w:p w14:paraId="3EFC3D6B"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V - </w:t>
      </w:r>
      <w:proofErr w:type="gramStart"/>
      <w:r w:rsidRPr="0073245E">
        <w:rPr>
          <w:rFonts w:ascii="Arial" w:eastAsia="Times New Roman" w:hAnsi="Arial" w:cs="Arial"/>
          <w:color w:val="000000"/>
          <w:sz w:val="24"/>
          <w:szCs w:val="24"/>
          <w:lang w:eastAsia="pt-BR"/>
        </w:rPr>
        <w:t>procedimentos e documentação</w:t>
      </w:r>
      <w:proofErr w:type="gramEnd"/>
      <w:r w:rsidRPr="0073245E">
        <w:rPr>
          <w:rFonts w:ascii="Arial" w:eastAsia="Times New Roman" w:hAnsi="Arial" w:cs="Arial"/>
          <w:color w:val="000000"/>
          <w:sz w:val="24"/>
          <w:szCs w:val="24"/>
          <w:lang w:eastAsia="pt-BR"/>
        </w:rPr>
        <w:t xml:space="preserve"> necessária para inscrição;</w:t>
      </w:r>
    </w:p>
    <w:p w14:paraId="6DCD0184"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VI - valor da taxa de inscrição, quando aplicável, e procedimento para seu recolhimento;</w:t>
      </w:r>
    </w:p>
    <w:p w14:paraId="6CC02860"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lastRenderedPageBreak/>
        <w:t>VII - data e local para divulgação do resultado da homologação das inscrições;</w:t>
      </w:r>
    </w:p>
    <w:p w14:paraId="22D9DBCB"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VIII - os tipos de avaliação a serem utilizadas e seus correspondentes critérios, forma e duração das provas definidos pelo Programa de Pós-graduação stricto sensu, relação de materiais (equipamentos, instrumentos, etc.) a serem disponibilizados e critérios de classificação e desempate;</w:t>
      </w:r>
    </w:p>
    <w:p w14:paraId="1AD1CA66"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IX - </w:t>
      </w:r>
      <w:proofErr w:type="gramStart"/>
      <w:r w:rsidRPr="0073245E">
        <w:rPr>
          <w:rFonts w:ascii="Arial" w:eastAsia="Times New Roman" w:hAnsi="Arial" w:cs="Arial"/>
          <w:color w:val="000000"/>
          <w:sz w:val="24"/>
          <w:szCs w:val="24"/>
          <w:lang w:eastAsia="pt-BR"/>
        </w:rPr>
        <w:t>tabela</w:t>
      </w:r>
      <w:proofErr w:type="gramEnd"/>
      <w:r w:rsidRPr="0073245E">
        <w:rPr>
          <w:rFonts w:ascii="Arial" w:eastAsia="Times New Roman" w:hAnsi="Arial" w:cs="Arial"/>
          <w:color w:val="000000"/>
          <w:sz w:val="24"/>
          <w:szCs w:val="24"/>
          <w:lang w:eastAsia="pt-BR"/>
        </w:rPr>
        <w:t xml:space="preserve"> de pontuação para Avaliação do Currículo e período para a realização da avaliação curricular quando for aplicável;</w:t>
      </w:r>
    </w:p>
    <w:p w14:paraId="7D4E61C0"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X - </w:t>
      </w:r>
      <w:proofErr w:type="gramStart"/>
      <w:r w:rsidRPr="0073245E">
        <w:rPr>
          <w:rFonts w:ascii="Arial" w:eastAsia="Times New Roman" w:hAnsi="Arial" w:cs="Arial"/>
          <w:color w:val="000000"/>
          <w:sz w:val="24"/>
          <w:szCs w:val="24"/>
          <w:lang w:eastAsia="pt-BR"/>
        </w:rPr>
        <w:t>data</w:t>
      </w:r>
      <w:proofErr w:type="gramEnd"/>
      <w:r w:rsidRPr="0073245E">
        <w:rPr>
          <w:rFonts w:ascii="Arial" w:eastAsia="Times New Roman" w:hAnsi="Arial" w:cs="Arial"/>
          <w:color w:val="000000"/>
          <w:sz w:val="24"/>
          <w:szCs w:val="24"/>
          <w:lang w:eastAsia="pt-BR"/>
        </w:rPr>
        <w:t xml:space="preserve"> para a realização da prova escrita, quando for aplicável;</w:t>
      </w:r>
    </w:p>
    <w:p w14:paraId="4308F384"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XII - formato de apresentação e defesa do projeto de pesquisa, quando for aplicável;</w:t>
      </w:r>
    </w:p>
    <w:p w14:paraId="4972F707"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5A7BACD8"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XIII - data e critérios para pontuação da entrevista, quando for aplicável;</w:t>
      </w:r>
    </w:p>
    <w:p w14:paraId="55A2CA7C"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XV - </w:t>
      </w:r>
      <w:proofErr w:type="gramStart"/>
      <w:r w:rsidRPr="0073245E">
        <w:rPr>
          <w:rFonts w:ascii="Arial" w:eastAsia="Times New Roman" w:hAnsi="Arial" w:cs="Arial"/>
          <w:color w:val="000000"/>
          <w:sz w:val="24"/>
          <w:szCs w:val="24"/>
          <w:lang w:eastAsia="pt-BR"/>
        </w:rPr>
        <w:t>informações e prazos</w:t>
      </w:r>
      <w:proofErr w:type="gramEnd"/>
      <w:r w:rsidRPr="0073245E">
        <w:rPr>
          <w:rFonts w:ascii="Arial" w:eastAsia="Times New Roman" w:hAnsi="Arial" w:cs="Arial"/>
          <w:color w:val="000000"/>
          <w:sz w:val="24"/>
          <w:szCs w:val="24"/>
          <w:lang w:eastAsia="pt-BR"/>
        </w:rPr>
        <w:t xml:space="preserve"> sobre os recursos.</w:t>
      </w:r>
    </w:p>
    <w:p w14:paraId="613EE617"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Parágrafo Único.</w:t>
      </w:r>
      <w:r w:rsidRPr="0073245E">
        <w:rPr>
          <w:rFonts w:ascii="Arial" w:eastAsia="Times New Roman" w:hAnsi="Arial" w:cs="Arial"/>
          <w:color w:val="000000"/>
          <w:sz w:val="24"/>
          <w:szCs w:val="24"/>
          <w:lang w:eastAsia="pt-BR"/>
        </w:rPr>
        <w:t> Os atos relativos às inscrições e ao processo de seleção devem ser amplamente divulgados, publicados e disponibilizados por meio eletrônico na página oficial do Programa de Pós-graduação stricto sensu.</w:t>
      </w:r>
    </w:p>
    <w:p w14:paraId="450DE18A"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4092352A"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440E516B"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DO PROCESSO DE INSCRIÇÃO</w:t>
      </w:r>
    </w:p>
    <w:p w14:paraId="74564272"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2C4001AE"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4º</w:t>
      </w:r>
      <w:r w:rsidRPr="0073245E">
        <w:rPr>
          <w:rFonts w:ascii="Arial" w:eastAsia="Times New Roman" w:hAnsi="Arial" w:cs="Arial"/>
          <w:color w:val="000000"/>
          <w:sz w:val="24"/>
          <w:szCs w:val="24"/>
          <w:lang w:eastAsia="pt-BR"/>
        </w:rPr>
        <w:t> Para inscrição, o candidato deve apresentar todos os documentos exigidos no edital do Processo Seletivo.</w:t>
      </w:r>
    </w:p>
    <w:p w14:paraId="2E8D4A34"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1º</w:t>
      </w:r>
      <w:r w:rsidRPr="0073245E">
        <w:rPr>
          <w:rFonts w:ascii="Arial" w:eastAsia="Times New Roman" w:hAnsi="Arial" w:cs="Arial"/>
          <w:color w:val="000000"/>
          <w:sz w:val="24"/>
          <w:szCs w:val="24"/>
          <w:lang w:eastAsia="pt-BR"/>
        </w:rPr>
        <w:t> Para a avaliação de currículo, o candidato deve apresentar o currículo devidamente documentado conforme a sequência dos itens constantes na tabela de pontuação e atualizado até o ato da inscrição; as atualizações realizadas posteriormente não devem ser pontuadas.</w:t>
      </w:r>
    </w:p>
    <w:p w14:paraId="7D646622"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2º</w:t>
      </w:r>
      <w:r w:rsidRPr="0073245E">
        <w:rPr>
          <w:rFonts w:ascii="Arial" w:eastAsia="Times New Roman" w:hAnsi="Arial" w:cs="Arial"/>
          <w:color w:val="000000"/>
          <w:sz w:val="24"/>
          <w:szCs w:val="24"/>
          <w:lang w:eastAsia="pt-BR"/>
        </w:rPr>
        <w:t> A veracidade dos documentos comprobatórios apresentados é de total responsabilidade do candidato.</w:t>
      </w:r>
    </w:p>
    <w:p w14:paraId="0FAF1DDE"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5º</w:t>
      </w:r>
      <w:r w:rsidRPr="0073245E">
        <w:rPr>
          <w:rFonts w:ascii="Arial" w:eastAsia="Times New Roman" w:hAnsi="Arial" w:cs="Arial"/>
          <w:color w:val="000000"/>
          <w:sz w:val="24"/>
          <w:szCs w:val="24"/>
          <w:lang w:eastAsia="pt-BR"/>
        </w:rPr>
        <w:t> Os documentos comprobatórios dos requisitos mínimos e das exigências específicas definidos em cada edital pelo Programa de Pós-graduação stricto sensu devem ser apresentados na inscrição, como parte integrante do currículo.</w:t>
      </w:r>
    </w:p>
    <w:p w14:paraId="4C197656"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6º</w:t>
      </w:r>
      <w:r w:rsidRPr="0073245E">
        <w:rPr>
          <w:rFonts w:ascii="Arial" w:eastAsia="Times New Roman" w:hAnsi="Arial" w:cs="Arial"/>
          <w:color w:val="000000"/>
          <w:sz w:val="24"/>
          <w:szCs w:val="24"/>
          <w:lang w:eastAsia="pt-BR"/>
        </w:rPr>
        <w:t> As inscrições são abertas pelo prazo de, no mínimo, 10 dias úteis e devem ser efetivadas mediante entrega de documentos e formulários constantes no edital do Processo Seletivo de forma definida pelo Programa.</w:t>
      </w:r>
    </w:p>
    <w:p w14:paraId="07DD8CEC"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Parágrafo único: Em hipótese alguma é admitida juntada de documentos após o encerramento do prazo de inscrição.</w:t>
      </w:r>
    </w:p>
    <w:p w14:paraId="5973FEBE"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5200A407"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7DA174AF"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DA HOMOLOGAÇÃO DAS INSCRIÇÕES</w:t>
      </w:r>
    </w:p>
    <w:p w14:paraId="36065D1A" w14:textId="77777777" w:rsidR="0073245E" w:rsidRPr="0073245E" w:rsidRDefault="0073245E" w:rsidP="0073245E">
      <w:pPr>
        <w:spacing w:after="0" w:line="240" w:lineRule="auto"/>
        <w:ind w:firstLine="709"/>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2D2E8E48"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7º</w:t>
      </w:r>
      <w:r w:rsidRPr="0073245E">
        <w:rPr>
          <w:rFonts w:ascii="Arial" w:eastAsia="Times New Roman" w:hAnsi="Arial" w:cs="Arial"/>
          <w:color w:val="000000"/>
          <w:sz w:val="24"/>
          <w:szCs w:val="24"/>
          <w:lang w:eastAsia="pt-BR"/>
        </w:rPr>
        <w:t> O Programa de Pós-graduação stricto sensu deve publicar edital de homologação das inscrições após a verificação da tempestividade, do pagamento da taxa de inscrição (quando aplicável) e do envio da documentação prevista no Art. 6º.</w:t>
      </w:r>
    </w:p>
    <w:p w14:paraId="6E151FD8"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Parágrafo Único.</w:t>
      </w:r>
      <w:r w:rsidRPr="0073245E">
        <w:rPr>
          <w:rFonts w:ascii="Arial" w:eastAsia="Times New Roman" w:hAnsi="Arial" w:cs="Arial"/>
          <w:color w:val="000000"/>
          <w:sz w:val="24"/>
          <w:szCs w:val="24"/>
          <w:lang w:eastAsia="pt-BR"/>
        </w:rPr>
        <w:t> Somente podem submeter-se às ações avaliativas do processo seletivo os candidatos que tiveram inscrição homologada, devendo apresentar documento oficial de identidade para a sua realização.</w:t>
      </w:r>
    </w:p>
    <w:p w14:paraId="3B738A72"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lastRenderedPageBreak/>
        <w:t>Art. 8º</w:t>
      </w:r>
      <w:r w:rsidRPr="0073245E">
        <w:rPr>
          <w:rFonts w:ascii="Arial" w:eastAsia="Times New Roman" w:hAnsi="Arial" w:cs="Arial"/>
          <w:color w:val="000000"/>
          <w:sz w:val="24"/>
          <w:szCs w:val="24"/>
          <w:lang w:eastAsia="pt-BR"/>
        </w:rPr>
        <w:t> No prazo de até 10 dias úteis após a homologação das inscrições dos candidatos, o Programa de Pós-graduação stricto sensu deve publicar edital com os nomes dos membros da Comissão de Seleção aprovados pelo CA de cada Programa.</w:t>
      </w:r>
    </w:p>
    <w:p w14:paraId="5A92FD52"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9º</w:t>
      </w:r>
      <w:r w:rsidRPr="0073245E">
        <w:rPr>
          <w:rFonts w:ascii="Arial" w:eastAsia="Times New Roman" w:hAnsi="Arial" w:cs="Arial"/>
          <w:color w:val="000000"/>
          <w:sz w:val="24"/>
          <w:szCs w:val="24"/>
          <w:lang w:eastAsia="pt-BR"/>
        </w:rPr>
        <w:t> A Comissão de Seleção deve ser constituída por pelo menos dois (02) professores credenciados como permanentes no Programa de Pós-graduação stricto sensu.</w:t>
      </w:r>
    </w:p>
    <w:p w14:paraId="540D1EAF"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165F0EFF"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57CF03EF"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Parágrafo único.</w:t>
      </w:r>
      <w:r w:rsidRPr="0073245E">
        <w:rPr>
          <w:rFonts w:ascii="Arial" w:eastAsia="Times New Roman" w:hAnsi="Arial" w:cs="Arial"/>
          <w:color w:val="000000"/>
          <w:sz w:val="24"/>
          <w:szCs w:val="24"/>
          <w:lang w:eastAsia="pt-BR"/>
        </w:rPr>
        <w:t> Cada membro da Comissão de Seleção deve firmar Termo de Compromisso e Declaração de que não se enquadra nas seguintes situações de impedimento ou suspeição com qualquer dos candidatos:</w:t>
      </w:r>
    </w:p>
    <w:p w14:paraId="3BD6C39D"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 - </w:t>
      </w:r>
      <w:proofErr w:type="gramStart"/>
      <w:r w:rsidRPr="0073245E">
        <w:rPr>
          <w:rFonts w:ascii="Arial" w:eastAsia="Times New Roman" w:hAnsi="Arial" w:cs="Arial"/>
          <w:color w:val="000000"/>
          <w:sz w:val="24"/>
          <w:szCs w:val="24"/>
          <w:lang w:eastAsia="pt-BR"/>
        </w:rPr>
        <w:t>cônjuge</w:t>
      </w:r>
      <w:proofErr w:type="gramEnd"/>
      <w:r w:rsidRPr="0073245E">
        <w:rPr>
          <w:rFonts w:ascii="Arial" w:eastAsia="Times New Roman" w:hAnsi="Arial" w:cs="Arial"/>
          <w:color w:val="000000"/>
          <w:sz w:val="24"/>
          <w:szCs w:val="24"/>
          <w:lang w:eastAsia="pt-BR"/>
        </w:rPr>
        <w:t xml:space="preserve"> ou companheiro, mesmo que divorciado ou separado judicialmente;</w:t>
      </w:r>
    </w:p>
    <w:p w14:paraId="391B2511"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II - </w:t>
      </w:r>
      <w:proofErr w:type="gramStart"/>
      <w:r w:rsidRPr="0073245E">
        <w:rPr>
          <w:rFonts w:ascii="Arial" w:eastAsia="Times New Roman" w:hAnsi="Arial" w:cs="Arial"/>
          <w:color w:val="000000"/>
          <w:sz w:val="24"/>
          <w:szCs w:val="24"/>
          <w:lang w:eastAsia="pt-BR"/>
        </w:rPr>
        <w:t>parentes</w:t>
      </w:r>
      <w:proofErr w:type="gramEnd"/>
      <w:r w:rsidRPr="0073245E">
        <w:rPr>
          <w:rFonts w:ascii="Arial" w:eastAsia="Times New Roman" w:hAnsi="Arial" w:cs="Arial"/>
          <w:color w:val="000000"/>
          <w:sz w:val="24"/>
          <w:szCs w:val="24"/>
          <w:lang w:eastAsia="pt-BR"/>
        </w:rPr>
        <w:t xml:space="preserve"> consanguíneos ou afins, em linha reta ou colateral, até o quarto grau, inclusive;</w:t>
      </w:r>
    </w:p>
    <w:p w14:paraId="6169DE82"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III - esteja litigando judicial ou administrativamente com candidato ou respectivo cônjuge ou companheiro;</w:t>
      </w:r>
    </w:p>
    <w:p w14:paraId="3589F931"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IV - </w:t>
      </w:r>
      <w:proofErr w:type="gramStart"/>
      <w:r w:rsidRPr="0073245E">
        <w:rPr>
          <w:rFonts w:ascii="Arial" w:eastAsia="Times New Roman" w:hAnsi="Arial" w:cs="Arial"/>
          <w:color w:val="000000"/>
          <w:sz w:val="24"/>
          <w:szCs w:val="24"/>
          <w:lang w:eastAsia="pt-BR"/>
        </w:rPr>
        <w:t>tenha</w:t>
      </w:r>
      <w:proofErr w:type="gramEnd"/>
      <w:r w:rsidRPr="0073245E">
        <w:rPr>
          <w:rFonts w:ascii="Arial" w:eastAsia="Times New Roman" w:hAnsi="Arial" w:cs="Arial"/>
          <w:color w:val="000000"/>
          <w:sz w:val="24"/>
          <w:szCs w:val="24"/>
          <w:lang w:eastAsia="pt-BR"/>
        </w:rPr>
        <w:t xml:space="preserve"> participado como perito, testemunha ou representante, ou se tais situações ocorrerem quanto ao cônjuge, companheiro ou parente e afins até o terceiro grau.</w:t>
      </w:r>
    </w:p>
    <w:p w14:paraId="0929B016"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1F54E2F5"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DAS PROVAS E DAS AVALIAÇÕES</w:t>
      </w:r>
    </w:p>
    <w:p w14:paraId="169395DE"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36E9165A"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10.</w:t>
      </w:r>
      <w:r w:rsidRPr="0073245E">
        <w:rPr>
          <w:rFonts w:ascii="Arial" w:eastAsia="Times New Roman" w:hAnsi="Arial" w:cs="Arial"/>
          <w:color w:val="000000"/>
          <w:sz w:val="24"/>
          <w:szCs w:val="24"/>
          <w:lang w:eastAsia="pt-BR"/>
        </w:rPr>
        <w:t> No edital para o processo seletivo para ingresso nos cursos de Pós-Graduação da UEM deve constar o conjunto de ações avaliativas que melhor correspondam ao perfil de aluno desejado pelo Programa de Pós-graduação stricto sensu, podendo incluir:</w:t>
      </w:r>
    </w:p>
    <w:p w14:paraId="270B5715"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I - Prova escrita;</w:t>
      </w:r>
    </w:p>
    <w:p w14:paraId="7918990B"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II - Prova prática;</w:t>
      </w:r>
    </w:p>
    <w:p w14:paraId="3FB421B9"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III - Defesa de Projeto de Pesquisa;</w:t>
      </w:r>
    </w:p>
    <w:p w14:paraId="7C7E913E"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IV - Avaliação de currículo;</w:t>
      </w:r>
    </w:p>
    <w:p w14:paraId="1E96EBF7"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V - Entrevistas;</w:t>
      </w:r>
    </w:p>
    <w:p w14:paraId="1EE720B3"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VI - Cartas de Recomendação;</w:t>
      </w:r>
    </w:p>
    <w:p w14:paraId="23DE2ED2"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VII - Outros instrumentos de avaliação de acordo com o regulamento de cada programa.</w:t>
      </w:r>
    </w:p>
    <w:p w14:paraId="1DB7062F"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1174EF07"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1º</w:t>
      </w:r>
      <w:r w:rsidRPr="0073245E">
        <w:rPr>
          <w:rFonts w:ascii="Arial" w:eastAsia="Times New Roman" w:hAnsi="Arial" w:cs="Arial"/>
          <w:color w:val="000000"/>
          <w:sz w:val="24"/>
          <w:szCs w:val="24"/>
          <w:lang w:eastAsia="pt-BR"/>
        </w:rPr>
        <w:t> Os instrumentos de avaliação são definidos como eliminatórios e/ou classificatórios de acordo com o edital de cada programa.</w:t>
      </w:r>
    </w:p>
    <w:p w14:paraId="4E028AA0"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2º</w:t>
      </w:r>
      <w:r w:rsidRPr="0073245E">
        <w:rPr>
          <w:rFonts w:ascii="Arial" w:eastAsia="Times New Roman" w:hAnsi="Arial" w:cs="Arial"/>
          <w:color w:val="000000"/>
          <w:sz w:val="24"/>
          <w:szCs w:val="24"/>
          <w:lang w:eastAsia="pt-BR"/>
        </w:rPr>
        <w:t> Em todos os casos deve ser garantida a materialidade dos testes ou provas, com vistas a assegurar o direito de recurso das decisões proferidas.</w:t>
      </w:r>
    </w:p>
    <w:p w14:paraId="528D06F9"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11.</w:t>
      </w:r>
      <w:r w:rsidRPr="0073245E">
        <w:rPr>
          <w:rFonts w:ascii="Arial" w:eastAsia="Times New Roman" w:hAnsi="Arial" w:cs="Arial"/>
          <w:color w:val="000000"/>
          <w:sz w:val="24"/>
          <w:szCs w:val="24"/>
          <w:lang w:eastAsia="pt-BR"/>
        </w:rPr>
        <w:t> Nas notas das provas e na pontuação da avaliação da análise de currículo, entrevistas, defesa de projeto e outros instrumentos de avaliação adotados, assim como na pontuação final, devem ser consideradas até a casa centesimal, desprezando-se as frações de milésimos.</w:t>
      </w:r>
    </w:p>
    <w:p w14:paraId="0751590D"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12.</w:t>
      </w:r>
      <w:r w:rsidRPr="0073245E">
        <w:rPr>
          <w:rFonts w:ascii="Arial" w:eastAsia="Times New Roman" w:hAnsi="Arial" w:cs="Arial"/>
          <w:color w:val="000000"/>
          <w:sz w:val="24"/>
          <w:szCs w:val="24"/>
          <w:lang w:eastAsia="pt-BR"/>
        </w:rPr>
        <w:t> As ações avaliativas devem ser realizadas após a homologação das inscrições devendo a comissão de avaliação estabelecer data, horário e local de realização de cada avaliação.</w:t>
      </w:r>
    </w:p>
    <w:p w14:paraId="56D1EBFD"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lastRenderedPageBreak/>
        <w:t>Parágrafo Único.</w:t>
      </w:r>
      <w:r w:rsidRPr="0073245E">
        <w:rPr>
          <w:rFonts w:ascii="Arial" w:eastAsia="Times New Roman" w:hAnsi="Arial" w:cs="Arial"/>
          <w:color w:val="000000"/>
          <w:sz w:val="24"/>
          <w:szCs w:val="24"/>
          <w:lang w:eastAsia="pt-BR"/>
        </w:rPr>
        <w:t> A ausência do candidato em qualquer das ações avaliativas, por qualquer motivo, implica sua eliminação automática do processo seletivo.</w:t>
      </w:r>
    </w:p>
    <w:p w14:paraId="4E571F74" w14:textId="77777777" w:rsidR="0073245E" w:rsidRPr="0073245E" w:rsidRDefault="0073245E" w:rsidP="0073245E">
      <w:pPr>
        <w:spacing w:after="0" w:line="240" w:lineRule="auto"/>
        <w:ind w:firstLine="709"/>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7F5E771C" w14:textId="77777777" w:rsidR="0073245E" w:rsidRPr="0073245E" w:rsidRDefault="0073245E" w:rsidP="0073245E">
      <w:pPr>
        <w:spacing w:after="0" w:line="240" w:lineRule="auto"/>
        <w:ind w:firstLine="709"/>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660C626F" w14:textId="77777777" w:rsidR="0073245E" w:rsidRPr="0073245E" w:rsidRDefault="0073245E" w:rsidP="0073245E">
      <w:pPr>
        <w:spacing w:after="0" w:line="240" w:lineRule="auto"/>
        <w:ind w:firstLine="709"/>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04292082" w14:textId="77777777" w:rsidR="0073245E" w:rsidRPr="0073245E" w:rsidRDefault="0073245E" w:rsidP="0073245E">
      <w:pPr>
        <w:spacing w:after="0" w:line="240" w:lineRule="auto"/>
        <w:ind w:firstLine="709"/>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38D0C915" w14:textId="77777777" w:rsidR="0073245E" w:rsidRPr="0073245E" w:rsidRDefault="0073245E" w:rsidP="0073245E">
      <w:pPr>
        <w:spacing w:after="0" w:line="240" w:lineRule="auto"/>
        <w:ind w:firstLine="709"/>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DA PROVA ESCRITA</w:t>
      </w:r>
    </w:p>
    <w:p w14:paraId="3CBF0AC3" w14:textId="77777777" w:rsidR="0073245E" w:rsidRPr="0073245E" w:rsidRDefault="0073245E" w:rsidP="0073245E">
      <w:pPr>
        <w:spacing w:after="0" w:line="240" w:lineRule="auto"/>
        <w:ind w:firstLine="709"/>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080CB668" w14:textId="77777777" w:rsidR="0073245E" w:rsidRPr="0073245E" w:rsidRDefault="0073245E" w:rsidP="0073245E">
      <w:pPr>
        <w:spacing w:after="0" w:line="240" w:lineRule="auto"/>
        <w:ind w:firstLine="709"/>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6ABE65E8"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13.</w:t>
      </w:r>
      <w:r w:rsidRPr="0073245E">
        <w:rPr>
          <w:rFonts w:ascii="Arial" w:eastAsia="Times New Roman" w:hAnsi="Arial" w:cs="Arial"/>
          <w:color w:val="000000"/>
          <w:sz w:val="24"/>
          <w:szCs w:val="24"/>
          <w:lang w:eastAsia="pt-BR"/>
        </w:rPr>
        <w:t> A prova escrita, quando for aplicável, deve ser em língua portuguesa, salvo nos casos de exigência específica prevista em edital, sendo seu formato, programa, bibliografia, possibilidade ou não de consulta, meios de consulta, tempo de duração e critérios de correção definidos pelo Programa de Pós-graduação stricto sensu e constante do edital.</w:t>
      </w:r>
    </w:p>
    <w:p w14:paraId="255862FA"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4AD9E7A9"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DA PROVA PRÁTICA, DEFESA DE PROJETO e ENTREVISTA</w:t>
      </w:r>
    </w:p>
    <w:p w14:paraId="24992C3E"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234304F1"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14.</w:t>
      </w:r>
      <w:r w:rsidRPr="0073245E">
        <w:rPr>
          <w:rFonts w:ascii="Arial" w:eastAsia="Times New Roman" w:hAnsi="Arial" w:cs="Arial"/>
          <w:color w:val="000000"/>
          <w:sz w:val="24"/>
          <w:szCs w:val="24"/>
          <w:lang w:eastAsia="pt-BR"/>
        </w:rPr>
        <w:t> Quando o Programa de Pós-graduação stricto sensu optar pela realização da prova prática, defesa de projeto e entrevista, estas devem ocorrer conforme forma e duração estabelecidas pelo edital de abertura do processo de seleção.                                                                                                                                    </w:t>
      </w:r>
    </w:p>
    <w:p w14:paraId="5D2150CA"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Parágrafo Único.</w:t>
      </w:r>
      <w:r w:rsidRPr="0073245E">
        <w:rPr>
          <w:rFonts w:ascii="Arial" w:eastAsia="Times New Roman" w:hAnsi="Arial" w:cs="Arial"/>
          <w:color w:val="000000"/>
          <w:sz w:val="24"/>
          <w:szCs w:val="24"/>
          <w:lang w:eastAsia="pt-BR"/>
        </w:rPr>
        <w:t> A prova prática, defesa de projeto e entrevistas são destinadas a avaliar a capacidade de realizar determinado trabalho de aplicação, de controlar um processo ou de encaminhar uma operação tecnológica envolvendo emprego de materiais, instrumentos ou aparelhos correspondentes, bem como, sua maturidade para realização da pesquisa.</w:t>
      </w:r>
    </w:p>
    <w:p w14:paraId="62253AE9"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15.</w:t>
      </w:r>
      <w:r w:rsidRPr="0073245E">
        <w:rPr>
          <w:rFonts w:ascii="Arial" w:eastAsia="Times New Roman" w:hAnsi="Arial" w:cs="Arial"/>
          <w:color w:val="000000"/>
          <w:sz w:val="24"/>
          <w:szCs w:val="24"/>
          <w:lang w:eastAsia="pt-BR"/>
        </w:rPr>
        <w:t> A prova prática, defesa de projeto e entrevistas, quando houverem, deverão ser gravadas em áudio e vídeo se o Programa de Pós-graduação stricto sensu dispor dos meios necessários para isso.</w:t>
      </w:r>
    </w:p>
    <w:p w14:paraId="4951DB34"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1º</w:t>
      </w:r>
      <w:r w:rsidRPr="0073245E">
        <w:rPr>
          <w:rFonts w:ascii="Arial" w:eastAsia="Times New Roman" w:hAnsi="Arial" w:cs="Arial"/>
          <w:color w:val="000000"/>
          <w:sz w:val="24"/>
          <w:szCs w:val="24"/>
          <w:lang w:eastAsia="pt-BR"/>
        </w:rPr>
        <w:t> As normas e formato para gravação devem ser definidas pela comissão de seleção.</w:t>
      </w:r>
    </w:p>
    <w:p w14:paraId="64533C92" w14:textId="77777777" w:rsidR="0073245E" w:rsidRPr="0073245E" w:rsidRDefault="0073245E" w:rsidP="0073245E">
      <w:pPr>
        <w:spacing w:after="0" w:line="240" w:lineRule="auto"/>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2º</w:t>
      </w:r>
      <w:r w:rsidRPr="0073245E">
        <w:rPr>
          <w:rFonts w:ascii="Arial" w:eastAsia="Times New Roman" w:hAnsi="Arial" w:cs="Arial"/>
          <w:color w:val="000000"/>
          <w:sz w:val="24"/>
          <w:szCs w:val="24"/>
          <w:lang w:eastAsia="pt-BR"/>
        </w:rPr>
        <w:t xml:space="preserve"> A gravação deve </w:t>
      </w:r>
      <w:proofErr w:type="gramStart"/>
      <w:r w:rsidRPr="0073245E">
        <w:rPr>
          <w:rFonts w:ascii="Arial" w:eastAsia="Times New Roman" w:hAnsi="Arial" w:cs="Arial"/>
          <w:color w:val="000000"/>
          <w:sz w:val="24"/>
          <w:szCs w:val="24"/>
          <w:lang w:eastAsia="pt-BR"/>
        </w:rPr>
        <w:t>ser</w:t>
      </w:r>
      <w:proofErr w:type="gramEnd"/>
      <w:r w:rsidRPr="0073245E">
        <w:rPr>
          <w:rFonts w:ascii="Arial" w:eastAsia="Times New Roman" w:hAnsi="Arial" w:cs="Arial"/>
          <w:color w:val="000000"/>
          <w:sz w:val="24"/>
          <w:szCs w:val="24"/>
          <w:lang w:eastAsia="pt-BR"/>
        </w:rPr>
        <w:t> </w:t>
      </w:r>
      <w:proofErr w:type="spellStart"/>
      <w:r w:rsidRPr="0073245E">
        <w:rPr>
          <w:rFonts w:ascii="Arial" w:eastAsia="Times New Roman" w:hAnsi="Arial" w:cs="Arial"/>
          <w:color w:val="000000"/>
          <w:sz w:val="24"/>
          <w:szCs w:val="24"/>
          <w:lang w:eastAsia="pt-BR"/>
        </w:rPr>
        <w:t>ser</w:t>
      </w:r>
      <w:proofErr w:type="spellEnd"/>
      <w:r w:rsidRPr="0073245E">
        <w:rPr>
          <w:rFonts w:ascii="Arial" w:eastAsia="Times New Roman" w:hAnsi="Arial" w:cs="Arial"/>
          <w:color w:val="000000"/>
          <w:sz w:val="24"/>
          <w:szCs w:val="24"/>
          <w:lang w:eastAsia="pt-BR"/>
        </w:rPr>
        <w:t> arquivada em áudios e vídeos pelo prazo de (02) dois anos ou enquanto perdurar qualquer solicitação de recurso realizada durante o período previsto.</w:t>
      </w:r>
    </w:p>
    <w:p w14:paraId="68478F58"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3º</w:t>
      </w:r>
      <w:r w:rsidRPr="0073245E">
        <w:rPr>
          <w:rFonts w:ascii="Arial" w:eastAsia="Times New Roman" w:hAnsi="Arial" w:cs="Arial"/>
          <w:color w:val="000000"/>
          <w:sz w:val="24"/>
          <w:szCs w:val="24"/>
          <w:lang w:eastAsia="pt-BR"/>
        </w:rPr>
        <w:t> Na prova prática, defesa de projeto e entrevistas, é vedada a participação de público.</w:t>
      </w:r>
    </w:p>
    <w:p w14:paraId="1C5308CC" w14:textId="77777777" w:rsidR="0073245E" w:rsidRPr="0073245E" w:rsidRDefault="0073245E" w:rsidP="0073245E">
      <w:pPr>
        <w:spacing w:after="0" w:line="240" w:lineRule="auto"/>
        <w:ind w:firstLine="709"/>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38854E2E" w14:textId="77777777" w:rsidR="0073245E" w:rsidRPr="0073245E" w:rsidRDefault="0073245E" w:rsidP="0073245E">
      <w:pPr>
        <w:spacing w:after="0" w:line="240" w:lineRule="auto"/>
        <w:ind w:firstLine="709"/>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DA AVALIAÇÃO DE TÍTULOS E CURRÍCULO</w:t>
      </w:r>
    </w:p>
    <w:p w14:paraId="6D150CE8" w14:textId="77777777" w:rsidR="0073245E" w:rsidRPr="0073245E" w:rsidRDefault="0073245E" w:rsidP="0073245E">
      <w:pPr>
        <w:spacing w:after="0" w:line="240" w:lineRule="auto"/>
        <w:ind w:firstLine="709"/>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5B9D0416"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16.</w:t>
      </w:r>
      <w:r w:rsidRPr="0073245E">
        <w:rPr>
          <w:rFonts w:ascii="Arial" w:eastAsia="Times New Roman" w:hAnsi="Arial" w:cs="Arial"/>
          <w:color w:val="000000"/>
          <w:sz w:val="24"/>
          <w:szCs w:val="24"/>
          <w:lang w:eastAsia="pt-BR"/>
        </w:rPr>
        <w:t> A avaliação de currículo deve ser aplicada apenas aos candidatos aprovados nas etapas eliminatórias do processo seletivo e em sessão reservada.</w:t>
      </w:r>
    </w:p>
    <w:p w14:paraId="31B297BC"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17.</w:t>
      </w:r>
      <w:r w:rsidRPr="0073245E">
        <w:rPr>
          <w:rFonts w:ascii="Arial" w:eastAsia="Times New Roman" w:hAnsi="Arial" w:cs="Arial"/>
          <w:color w:val="000000"/>
          <w:sz w:val="24"/>
          <w:szCs w:val="24"/>
          <w:lang w:eastAsia="pt-BR"/>
        </w:rPr>
        <w:t xml:space="preserve"> A avaliação de currículo, de caráter classificatório, deve ser realizada conforme critérios e pontuação constantes na tabela de pontuação elaborada pelo Programa de </w:t>
      </w:r>
      <w:proofErr w:type="gramStart"/>
      <w:r w:rsidRPr="0073245E">
        <w:rPr>
          <w:rFonts w:ascii="Arial" w:eastAsia="Times New Roman" w:hAnsi="Arial" w:cs="Arial"/>
          <w:color w:val="000000"/>
          <w:sz w:val="24"/>
          <w:szCs w:val="24"/>
          <w:lang w:eastAsia="pt-BR"/>
        </w:rPr>
        <w:t>Pós Graduação</w:t>
      </w:r>
      <w:proofErr w:type="gramEnd"/>
      <w:r w:rsidRPr="0073245E">
        <w:rPr>
          <w:rFonts w:ascii="Arial" w:eastAsia="Times New Roman" w:hAnsi="Arial" w:cs="Arial"/>
          <w:color w:val="000000"/>
          <w:sz w:val="24"/>
          <w:szCs w:val="24"/>
          <w:lang w:eastAsia="pt-BR"/>
        </w:rPr>
        <w:t xml:space="preserve"> e publicada junto ao edital de abertura do processo de seleção.</w:t>
      </w:r>
    </w:p>
    <w:p w14:paraId="2B73D5AC"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Parágrafo únicos.</w:t>
      </w:r>
      <w:r w:rsidRPr="0073245E">
        <w:rPr>
          <w:rFonts w:ascii="Arial" w:eastAsia="Times New Roman" w:hAnsi="Arial" w:cs="Arial"/>
          <w:color w:val="000000"/>
          <w:sz w:val="24"/>
          <w:szCs w:val="24"/>
          <w:lang w:eastAsia="pt-BR"/>
        </w:rPr>
        <w:t xml:space="preserve"> Só devem ser apreciados e atribuídos pontos às atividades de formação acadêmica, atividades acadêmicas e experiência </w:t>
      </w:r>
      <w:r w:rsidRPr="0073245E">
        <w:rPr>
          <w:rFonts w:ascii="Arial" w:eastAsia="Times New Roman" w:hAnsi="Arial" w:cs="Arial"/>
          <w:color w:val="000000"/>
          <w:sz w:val="24"/>
          <w:szCs w:val="24"/>
          <w:lang w:eastAsia="pt-BR"/>
        </w:rPr>
        <w:lastRenderedPageBreak/>
        <w:t>profissional que forem devidamente comprovadas através da documentação juntada ao currículo, constantes na tabela de pontuação e que se enquadrem, não podendo, em hipótese alguma, ser acrescido ou suprimido algum item da referida tabela.</w:t>
      </w:r>
    </w:p>
    <w:p w14:paraId="15D9012D" w14:textId="77777777" w:rsidR="0073245E" w:rsidRPr="0073245E" w:rsidRDefault="0073245E" w:rsidP="0073245E">
      <w:pPr>
        <w:spacing w:after="0" w:line="240" w:lineRule="auto"/>
        <w:ind w:firstLine="709"/>
        <w:jc w:val="right"/>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410EDF15" w14:textId="77777777" w:rsidR="0073245E" w:rsidRPr="0073245E" w:rsidRDefault="0073245E" w:rsidP="0073245E">
      <w:pPr>
        <w:spacing w:after="0" w:line="240" w:lineRule="auto"/>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72910A42"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18.</w:t>
      </w:r>
      <w:r w:rsidRPr="0073245E">
        <w:rPr>
          <w:rFonts w:ascii="Arial" w:eastAsia="Times New Roman" w:hAnsi="Arial" w:cs="Arial"/>
          <w:color w:val="000000"/>
          <w:sz w:val="24"/>
          <w:szCs w:val="24"/>
          <w:lang w:eastAsia="pt-BR"/>
        </w:rPr>
        <w:t> A contagem de pontos é cumulativa e a soma dos pontos deve ser convertida em uma escala de zero a dez, e obtida pela média aritmética simples das pontuações atribuídas pelos membros da Comissão de Seleção.</w:t>
      </w:r>
    </w:p>
    <w:p w14:paraId="414379D1"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19.</w:t>
      </w:r>
      <w:r w:rsidRPr="0073245E">
        <w:rPr>
          <w:rFonts w:ascii="Arial" w:eastAsia="Times New Roman" w:hAnsi="Arial" w:cs="Arial"/>
          <w:color w:val="000000"/>
          <w:sz w:val="24"/>
          <w:szCs w:val="24"/>
          <w:lang w:eastAsia="pt-BR"/>
        </w:rPr>
        <w:t> Os membros da Comissão de Seleção devem preencher uma ata ou tabela individual para cada aluno, indicando a pontuação atribuída a cada item.</w:t>
      </w:r>
    </w:p>
    <w:p w14:paraId="54A519DF"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5CDE5CC6"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DO RESULTADO FINAL E DA CLASSIFICAÇÃO DOS CANDIDATOS</w:t>
      </w:r>
    </w:p>
    <w:p w14:paraId="5999ECD2" w14:textId="77777777" w:rsidR="0073245E" w:rsidRPr="0073245E" w:rsidRDefault="0073245E" w:rsidP="0073245E">
      <w:pPr>
        <w:spacing w:after="0" w:line="240" w:lineRule="auto"/>
        <w:ind w:firstLine="709"/>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011F2CC7"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20.</w:t>
      </w:r>
      <w:r w:rsidRPr="0073245E">
        <w:rPr>
          <w:rFonts w:ascii="Arial" w:eastAsia="Times New Roman" w:hAnsi="Arial" w:cs="Arial"/>
          <w:color w:val="000000"/>
          <w:sz w:val="24"/>
          <w:szCs w:val="24"/>
          <w:lang w:eastAsia="pt-BR"/>
        </w:rPr>
        <w:t> A nota final de cada candidato é a média aritmética ponderada das notas das avaliações aplicadas de acordo com os pesos definidos no edital de seleção.</w:t>
      </w:r>
    </w:p>
    <w:p w14:paraId="240584C5"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21.</w:t>
      </w:r>
      <w:r w:rsidRPr="0073245E">
        <w:rPr>
          <w:rFonts w:ascii="Arial" w:eastAsia="Times New Roman" w:hAnsi="Arial" w:cs="Arial"/>
          <w:color w:val="000000"/>
          <w:sz w:val="24"/>
          <w:szCs w:val="24"/>
          <w:lang w:eastAsia="pt-BR"/>
        </w:rPr>
        <w:t> A classificação dos candidatos deve obedecer à ordem decrescente da média final obtida.</w:t>
      </w:r>
    </w:p>
    <w:p w14:paraId="02C32F12" w14:textId="77777777" w:rsidR="0073245E" w:rsidRPr="0073245E" w:rsidRDefault="0073245E" w:rsidP="0073245E">
      <w:pPr>
        <w:spacing w:after="120" w:line="240" w:lineRule="auto"/>
        <w:ind w:firstLine="709"/>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Parágrafo único.</w:t>
      </w:r>
      <w:r w:rsidRPr="0073245E">
        <w:rPr>
          <w:rFonts w:ascii="Arial" w:eastAsia="Times New Roman" w:hAnsi="Arial" w:cs="Arial"/>
          <w:color w:val="000000"/>
          <w:sz w:val="24"/>
          <w:szCs w:val="24"/>
          <w:lang w:eastAsia="pt-BR"/>
        </w:rPr>
        <w:t> Os critérios de desempate devem ser estabelecidos por cada Programa no Edital de Abertura do Processo de Seleção.</w:t>
      </w:r>
    </w:p>
    <w:p w14:paraId="14F178AE"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22.</w:t>
      </w:r>
      <w:r w:rsidRPr="0073245E">
        <w:rPr>
          <w:rFonts w:ascii="Arial" w:eastAsia="Times New Roman" w:hAnsi="Arial" w:cs="Arial"/>
          <w:color w:val="000000"/>
          <w:sz w:val="24"/>
          <w:szCs w:val="24"/>
          <w:lang w:eastAsia="pt-BR"/>
        </w:rPr>
        <w:t xml:space="preserve"> O Programa de </w:t>
      </w:r>
      <w:proofErr w:type="gramStart"/>
      <w:r w:rsidRPr="0073245E">
        <w:rPr>
          <w:rFonts w:ascii="Arial" w:eastAsia="Times New Roman" w:hAnsi="Arial" w:cs="Arial"/>
          <w:color w:val="000000"/>
          <w:sz w:val="24"/>
          <w:szCs w:val="24"/>
          <w:lang w:eastAsia="pt-BR"/>
        </w:rPr>
        <w:t>Pós Graduação</w:t>
      </w:r>
      <w:proofErr w:type="gramEnd"/>
      <w:r w:rsidRPr="0073245E">
        <w:rPr>
          <w:rFonts w:ascii="Arial" w:eastAsia="Times New Roman" w:hAnsi="Arial" w:cs="Arial"/>
          <w:color w:val="000000"/>
          <w:sz w:val="24"/>
          <w:szCs w:val="24"/>
          <w:lang w:eastAsia="pt-BR"/>
        </w:rPr>
        <w:t>, de posse do resultado apresentado pela Comissão de Seleção, deve publicar o resultado final do processo de seleção, por meio de edital, o qual deve constar o período de validade do processo seletivo.</w:t>
      </w:r>
    </w:p>
    <w:p w14:paraId="0EAF70B6" w14:textId="77777777" w:rsidR="0073245E" w:rsidRPr="0073245E" w:rsidRDefault="0073245E" w:rsidP="0073245E">
      <w:pPr>
        <w:spacing w:after="0" w:line="240" w:lineRule="auto"/>
        <w:ind w:firstLine="709"/>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7B83BF82" w14:textId="77777777" w:rsidR="0073245E" w:rsidRPr="0073245E" w:rsidRDefault="0073245E" w:rsidP="0073245E">
      <w:pPr>
        <w:spacing w:after="0" w:line="240" w:lineRule="auto"/>
        <w:ind w:firstLine="709"/>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0856C811" w14:textId="77777777" w:rsidR="0073245E" w:rsidRPr="0073245E" w:rsidRDefault="0073245E" w:rsidP="0073245E">
      <w:pPr>
        <w:spacing w:after="0" w:line="240" w:lineRule="auto"/>
        <w:ind w:firstLine="709"/>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0445EA5A"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DA IMPUGNAÇÃO</w:t>
      </w:r>
    </w:p>
    <w:p w14:paraId="093C3EB0" w14:textId="77777777" w:rsidR="0073245E" w:rsidRPr="0073245E" w:rsidRDefault="0073245E" w:rsidP="0073245E">
      <w:pPr>
        <w:spacing w:after="0" w:line="240" w:lineRule="auto"/>
        <w:ind w:firstLine="709"/>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673D9E0F"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23.</w:t>
      </w:r>
      <w:r w:rsidRPr="0073245E">
        <w:rPr>
          <w:rFonts w:ascii="Arial" w:eastAsia="Times New Roman" w:hAnsi="Arial" w:cs="Arial"/>
          <w:color w:val="000000"/>
          <w:sz w:val="24"/>
          <w:szCs w:val="24"/>
          <w:lang w:eastAsia="pt-BR"/>
        </w:rPr>
        <w:t> Do processo seletivo cabe impugnação:</w:t>
      </w:r>
    </w:p>
    <w:p w14:paraId="41E58129"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 - </w:t>
      </w:r>
      <w:proofErr w:type="gramStart"/>
      <w:r w:rsidRPr="0073245E">
        <w:rPr>
          <w:rFonts w:ascii="Arial" w:eastAsia="Times New Roman" w:hAnsi="Arial" w:cs="Arial"/>
          <w:color w:val="000000"/>
          <w:sz w:val="24"/>
          <w:szCs w:val="24"/>
          <w:lang w:eastAsia="pt-BR"/>
        </w:rPr>
        <w:t>ao</w:t>
      </w:r>
      <w:proofErr w:type="gramEnd"/>
      <w:r w:rsidRPr="0073245E">
        <w:rPr>
          <w:rFonts w:ascii="Arial" w:eastAsia="Times New Roman" w:hAnsi="Arial" w:cs="Arial"/>
          <w:color w:val="000000"/>
          <w:sz w:val="24"/>
          <w:szCs w:val="24"/>
          <w:lang w:eastAsia="pt-BR"/>
        </w:rPr>
        <w:t xml:space="preserve"> edital normativo do teste seletivo;</w:t>
      </w:r>
    </w:p>
    <w:p w14:paraId="1C98E853"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II - </w:t>
      </w:r>
      <w:proofErr w:type="gramStart"/>
      <w:r w:rsidRPr="0073245E">
        <w:rPr>
          <w:rFonts w:ascii="Arial" w:eastAsia="Times New Roman" w:hAnsi="Arial" w:cs="Arial"/>
          <w:color w:val="000000"/>
          <w:sz w:val="24"/>
          <w:szCs w:val="24"/>
          <w:lang w:eastAsia="pt-BR"/>
        </w:rPr>
        <w:t>aos</w:t>
      </w:r>
      <w:proofErr w:type="gramEnd"/>
      <w:r w:rsidRPr="0073245E">
        <w:rPr>
          <w:rFonts w:ascii="Arial" w:eastAsia="Times New Roman" w:hAnsi="Arial" w:cs="Arial"/>
          <w:color w:val="000000"/>
          <w:sz w:val="24"/>
          <w:szCs w:val="24"/>
          <w:lang w:eastAsia="pt-BR"/>
        </w:rPr>
        <w:t xml:space="preserve"> membros da Comissão de Seleção.</w:t>
      </w:r>
    </w:p>
    <w:p w14:paraId="3115773E"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1º</w:t>
      </w:r>
      <w:r w:rsidRPr="0073245E">
        <w:rPr>
          <w:rFonts w:ascii="Arial" w:eastAsia="Times New Roman" w:hAnsi="Arial" w:cs="Arial"/>
          <w:color w:val="000000"/>
          <w:sz w:val="24"/>
          <w:szCs w:val="24"/>
          <w:lang w:eastAsia="pt-BR"/>
        </w:rPr>
        <w:t> Cabe impugnação ao edital normativo do processo seletivo no prazo de até cinco dias úteis, a contar do dia imediato à data de publicação, no todo ou em partes, devendo o pedido ser devidamente justificado e protocolado no e-Protocolo.</w:t>
      </w:r>
    </w:p>
    <w:p w14:paraId="1F8C5D1E"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2º</w:t>
      </w:r>
      <w:r w:rsidRPr="0073245E">
        <w:rPr>
          <w:rFonts w:ascii="Arial" w:eastAsia="Times New Roman" w:hAnsi="Arial" w:cs="Arial"/>
          <w:color w:val="000000"/>
          <w:sz w:val="24"/>
          <w:szCs w:val="24"/>
          <w:lang w:eastAsia="pt-BR"/>
        </w:rPr>
        <w:t xml:space="preserve"> Os pedidos de impugnação devem ser analisados pelo CA do Programa de </w:t>
      </w:r>
      <w:proofErr w:type="gramStart"/>
      <w:r w:rsidRPr="0073245E">
        <w:rPr>
          <w:rFonts w:ascii="Arial" w:eastAsia="Times New Roman" w:hAnsi="Arial" w:cs="Arial"/>
          <w:color w:val="000000"/>
          <w:sz w:val="24"/>
          <w:szCs w:val="24"/>
          <w:lang w:eastAsia="pt-BR"/>
        </w:rPr>
        <w:t>Pós Graduação</w:t>
      </w:r>
      <w:proofErr w:type="gramEnd"/>
      <w:r w:rsidRPr="0073245E">
        <w:rPr>
          <w:rFonts w:ascii="Arial" w:eastAsia="Times New Roman" w:hAnsi="Arial" w:cs="Arial"/>
          <w:color w:val="000000"/>
          <w:sz w:val="24"/>
          <w:szCs w:val="24"/>
          <w:lang w:eastAsia="pt-BR"/>
        </w:rPr>
        <w:t>, no prazo de até três dias úteis após o recebimento do comunicado formal recebido do e-Protocolo.</w:t>
      </w:r>
    </w:p>
    <w:p w14:paraId="66DD0856"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3º</w:t>
      </w:r>
      <w:r w:rsidRPr="0073245E">
        <w:rPr>
          <w:rFonts w:ascii="Arial" w:eastAsia="Times New Roman" w:hAnsi="Arial" w:cs="Arial"/>
          <w:color w:val="000000"/>
          <w:sz w:val="24"/>
          <w:szCs w:val="24"/>
          <w:lang w:eastAsia="pt-BR"/>
        </w:rPr>
        <w:t> Os membros da Comissão de Seleção podem ser impugnados, no prazo de até dois dias úteis a partir da publicação da portaria de nomeação das comissões, sob pena de preclusão desse direito, devendo o pedido, estar devidamente justificado e protocolado no e-Protocolo.</w:t>
      </w:r>
    </w:p>
    <w:p w14:paraId="4895AD2C"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4º</w:t>
      </w:r>
      <w:r w:rsidRPr="0073245E">
        <w:rPr>
          <w:rFonts w:ascii="Arial" w:eastAsia="Times New Roman" w:hAnsi="Arial" w:cs="Arial"/>
          <w:color w:val="000000"/>
          <w:sz w:val="24"/>
          <w:szCs w:val="24"/>
          <w:lang w:eastAsia="pt-BR"/>
        </w:rPr>
        <w:t xml:space="preserve"> A impugnação a qualquer dos nomes da Comissão de Seleção deve ser analisada pelo CA do Programa de </w:t>
      </w:r>
      <w:proofErr w:type="gramStart"/>
      <w:r w:rsidRPr="0073245E">
        <w:rPr>
          <w:rFonts w:ascii="Arial" w:eastAsia="Times New Roman" w:hAnsi="Arial" w:cs="Arial"/>
          <w:color w:val="000000"/>
          <w:sz w:val="24"/>
          <w:szCs w:val="24"/>
          <w:lang w:eastAsia="pt-BR"/>
        </w:rPr>
        <w:t>Pós Graduação</w:t>
      </w:r>
      <w:proofErr w:type="gramEnd"/>
      <w:r w:rsidRPr="0073245E">
        <w:rPr>
          <w:rFonts w:ascii="Arial" w:eastAsia="Times New Roman" w:hAnsi="Arial" w:cs="Arial"/>
          <w:color w:val="000000"/>
          <w:sz w:val="24"/>
          <w:szCs w:val="24"/>
          <w:lang w:eastAsia="pt-BR"/>
        </w:rPr>
        <w:t>, no prazo de até três dias úteis após o recebimento do comunicado formal recebido do e-Protocolo.</w:t>
      </w:r>
    </w:p>
    <w:p w14:paraId="31215A56"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lastRenderedPageBreak/>
        <w:t> </w:t>
      </w:r>
    </w:p>
    <w:p w14:paraId="6793578D"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1A92B2E9"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08E663B3"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098B6F58"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DA RECONSIDERAÇÃO</w:t>
      </w:r>
    </w:p>
    <w:p w14:paraId="453B47FA"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w:t>
      </w:r>
    </w:p>
    <w:p w14:paraId="0E4526D4"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24.</w:t>
      </w:r>
      <w:r w:rsidRPr="0073245E">
        <w:rPr>
          <w:rFonts w:ascii="Arial" w:eastAsia="Times New Roman" w:hAnsi="Arial" w:cs="Arial"/>
          <w:color w:val="000000"/>
          <w:sz w:val="24"/>
          <w:szCs w:val="24"/>
          <w:lang w:eastAsia="pt-BR"/>
        </w:rPr>
        <w:t> Do processo de seleção cabe pedido de reconsideração:</w:t>
      </w:r>
    </w:p>
    <w:p w14:paraId="0DEF40CD"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 - </w:t>
      </w:r>
      <w:proofErr w:type="gramStart"/>
      <w:r w:rsidRPr="0073245E">
        <w:rPr>
          <w:rFonts w:ascii="Arial" w:eastAsia="Times New Roman" w:hAnsi="Arial" w:cs="Arial"/>
          <w:color w:val="000000"/>
          <w:sz w:val="24"/>
          <w:szCs w:val="24"/>
          <w:lang w:eastAsia="pt-BR"/>
        </w:rPr>
        <w:t>ao</w:t>
      </w:r>
      <w:proofErr w:type="gramEnd"/>
      <w:r w:rsidRPr="0073245E">
        <w:rPr>
          <w:rFonts w:ascii="Arial" w:eastAsia="Times New Roman" w:hAnsi="Arial" w:cs="Arial"/>
          <w:color w:val="000000"/>
          <w:sz w:val="24"/>
          <w:szCs w:val="24"/>
          <w:lang w:eastAsia="pt-BR"/>
        </w:rPr>
        <w:t xml:space="preserve"> edital com o resultado da homologação das inscrições;</w:t>
      </w:r>
    </w:p>
    <w:p w14:paraId="2E95AB47"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xml:space="preserve">II - </w:t>
      </w:r>
      <w:proofErr w:type="gramStart"/>
      <w:r w:rsidRPr="0073245E">
        <w:rPr>
          <w:rFonts w:ascii="Arial" w:eastAsia="Times New Roman" w:hAnsi="Arial" w:cs="Arial"/>
          <w:color w:val="000000"/>
          <w:sz w:val="24"/>
          <w:szCs w:val="24"/>
          <w:lang w:eastAsia="pt-BR"/>
        </w:rPr>
        <w:t>ao</w:t>
      </w:r>
      <w:proofErr w:type="gramEnd"/>
      <w:r w:rsidRPr="0073245E">
        <w:rPr>
          <w:rFonts w:ascii="Arial" w:eastAsia="Times New Roman" w:hAnsi="Arial" w:cs="Arial"/>
          <w:color w:val="000000"/>
          <w:sz w:val="24"/>
          <w:szCs w:val="24"/>
          <w:lang w:eastAsia="pt-BR"/>
        </w:rPr>
        <w:t xml:space="preserve"> resultado de cada ação avaliativa constantes do Edital de Abertura do Processo de Seleção.</w:t>
      </w:r>
    </w:p>
    <w:p w14:paraId="3ED87C1D"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1º</w:t>
      </w:r>
      <w:r w:rsidRPr="0073245E">
        <w:rPr>
          <w:rFonts w:ascii="Arial" w:eastAsia="Times New Roman" w:hAnsi="Arial" w:cs="Arial"/>
          <w:color w:val="000000"/>
          <w:sz w:val="24"/>
          <w:szCs w:val="24"/>
          <w:lang w:eastAsia="pt-BR"/>
        </w:rPr>
        <w:t> Os pedidos de reconsideração, de qualquer natureza, não produzem efeitos suspensivos para o processo de seleção.</w:t>
      </w:r>
    </w:p>
    <w:p w14:paraId="121E3CA7"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2º</w:t>
      </w:r>
      <w:r w:rsidRPr="0073245E">
        <w:rPr>
          <w:rFonts w:ascii="Arial" w:eastAsia="Times New Roman" w:hAnsi="Arial" w:cs="Arial"/>
          <w:color w:val="000000"/>
          <w:sz w:val="24"/>
          <w:szCs w:val="24"/>
          <w:lang w:eastAsia="pt-BR"/>
        </w:rPr>
        <w:t> O pedido de reconsideração deve ser instruído na forma e nos prazos estabelecidos neste regulamento, sob pena de preclusão desse direito e deve ser admitido uma única vez, não cabendo recurso à instância superior.</w:t>
      </w:r>
    </w:p>
    <w:p w14:paraId="2D099D86"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25.</w:t>
      </w:r>
      <w:r w:rsidRPr="0073245E">
        <w:rPr>
          <w:rFonts w:ascii="Arial" w:eastAsia="Times New Roman" w:hAnsi="Arial" w:cs="Arial"/>
          <w:color w:val="000000"/>
          <w:sz w:val="24"/>
          <w:szCs w:val="24"/>
          <w:lang w:eastAsia="pt-BR"/>
        </w:rPr>
        <w:t> Os pedidos de reconsideração devem ser apresentados à comissão de seleção no prazo estabelecido em Edital e indicando com precisão o ponto de discordância sobre o qual versa a solicitação, sendo este devidamente fundamentado.</w:t>
      </w:r>
    </w:p>
    <w:p w14:paraId="64ECE2C3"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1º</w:t>
      </w:r>
      <w:r w:rsidRPr="0073245E">
        <w:rPr>
          <w:rFonts w:ascii="Arial" w:eastAsia="Times New Roman" w:hAnsi="Arial" w:cs="Arial"/>
          <w:color w:val="000000"/>
          <w:sz w:val="24"/>
          <w:szCs w:val="24"/>
          <w:lang w:eastAsia="pt-BR"/>
        </w:rPr>
        <w:t> Os pedidos de reconsideração devem ser realizados junto ao e-Protocolo.                                                                                                                            </w:t>
      </w:r>
    </w:p>
    <w:p w14:paraId="6EC43ECF"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2º</w:t>
      </w:r>
      <w:r w:rsidRPr="0073245E">
        <w:rPr>
          <w:rFonts w:ascii="Arial" w:eastAsia="Times New Roman" w:hAnsi="Arial" w:cs="Arial"/>
          <w:color w:val="000000"/>
          <w:sz w:val="24"/>
          <w:szCs w:val="24"/>
          <w:lang w:eastAsia="pt-BR"/>
        </w:rPr>
        <w:t> A Comissão de Seleção deve analisar o pedido conforme prazos estabelecidos neste regulamento e constantes no edital de seleção.</w:t>
      </w:r>
    </w:p>
    <w:p w14:paraId="79AA8195"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3º</w:t>
      </w:r>
      <w:r w:rsidRPr="0073245E">
        <w:rPr>
          <w:rFonts w:ascii="Arial" w:eastAsia="Times New Roman" w:hAnsi="Arial" w:cs="Arial"/>
          <w:color w:val="000000"/>
          <w:sz w:val="24"/>
          <w:szCs w:val="24"/>
          <w:lang w:eastAsia="pt-BR"/>
        </w:rPr>
        <w:t> O candidato que tiver seu pedido de reconsideração aceito, deve ter sua posição na lista de classificação revista e atualizada.</w:t>
      </w:r>
    </w:p>
    <w:p w14:paraId="1D3A3109"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4º</w:t>
      </w:r>
      <w:r w:rsidRPr="0073245E">
        <w:rPr>
          <w:rFonts w:ascii="Arial" w:eastAsia="Times New Roman" w:hAnsi="Arial" w:cs="Arial"/>
          <w:color w:val="000000"/>
          <w:sz w:val="24"/>
          <w:szCs w:val="24"/>
          <w:lang w:eastAsia="pt-BR"/>
        </w:rPr>
        <w:t> Não cabe pedido de recurso às instâncias superiores contra a decisão da Comissão de Seleção.</w:t>
      </w:r>
    </w:p>
    <w:p w14:paraId="5C77DC24"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5º</w:t>
      </w:r>
      <w:r w:rsidRPr="0073245E">
        <w:rPr>
          <w:rFonts w:ascii="Arial" w:eastAsia="Times New Roman" w:hAnsi="Arial" w:cs="Arial"/>
          <w:color w:val="000000"/>
          <w:sz w:val="24"/>
          <w:szCs w:val="24"/>
          <w:lang w:eastAsia="pt-BR"/>
        </w:rPr>
        <w:t> Em hipótese alguma, deve ser disponibilizada a qualquer candidato a gravação das avaliações de seus concorrentes, devendo seu pedido de reconsideração se deter tão e somente aos pontos de discordância de sua avaliação devidamente justificados e de acordo com a Lei de Proteção de Dados (Lei 13.709/2018 e complementações desta).</w:t>
      </w:r>
    </w:p>
    <w:p w14:paraId="7D4541EB"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 6º</w:t>
      </w:r>
      <w:r w:rsidRPr="0073245E">
        <w:rPr>
          <w:rFonts w:ascii="Arial" w:eastAsia="Times New Roman" w:hAnsi="Arial" w:cs="Arial"/>
          <w:color w:val="000000"/>
          <w:sz w:val="24"/>
          <w:szCs w:val="24"/>
          <w:lang w:eastAsia="pt-BR"/>
        </w:rPr>
        <w:t> Em caso de recursos referentes a análise de currículo, o candidato deve se deter tão e somente aos pontos de discordância da avaliação devidamente justificados, sendo que para isso pode ser disponibilizada a documentação comprobatória apresentada pelos candidatos no ato da inscrição de acordo com a Lei de Proteção de Dados (Lei 13.709/2018 e complementações desta).                 </w:t>
      </w:r>
    </w:p>
    <w:p w14:paraId="64FEC357" w14:textId="77777777" w:rsidR="0073245E" w:rsidRPr="0073245E" w:rsidRDefault="0073245E" w:rsidP="0073245E">
      <w:pPr>
        <w:spacing w:after="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1C98BAE6" w14:textId="77777777" w:rsidR="0073245E" w:rsidRPr="0073245E" w:rsidRDefault="0073245E" w:rsidP="0073245E">
      <w:pPr>
        <w:spacing w:after="0" w:line="240" w:lineRule="auto"/>
        <w:ind w:firstLine="709"/>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2A46B850" w14:textId="77777777" w:rsidR="0073245E" w:rsidRPr="0073245E" w:rsidRDefault="0073245E" w:rsidP="0073245E">
      <w:pPr>
        <w:spacing w:after="0" w:line="240" w:lineRule="auto"/>
        <w:jc w:val="center"/>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DAS DISPOSIÇÕES GERAIS</w:t>
      </w:r>
    </w:p>
    <w:p w14:paraId="761995B9" w14:textId="77777777" w:rsidR="0073245E" w:rsidRPr="0073245E" w:rsidRDefault="0073245E" w:rsidP="0073245E">
      <w:pPr>
        <w:spacing w:after="0" w:line="240" w:lineRule="auto"/>
        <w:ind w:firstLine="709"/>
        <w:rPr>
          <w:rFonts w:ascii="Times New Roman" w:eastAsia="Times New Roman" w:hAnsi="Times New Roman" w:cs="Times New Roman"/>
          <w:color w:val="000000"/>
          <w:sz w:val="20"/>
          <w:szCs w:val="20"/>
          <w:lang w:eastAsia="pt-BR"/>
        </w:rPr>
      </w:pPr>
      <w:r w:rsidRPr="0073245E">
        <w:rPr>
          <w:rFonts w:ascii="Arial" w:eastAsia="Times New Roman" w:hAnsi="Arial" w:cs="Arial"/>
          <w:color w:val="000000"/>
          <w:sz w:val="24"/>
          <w:szCs w:val="24"/>
          <w:lang w:eastAsia="pt-BR"/>
        </w:rPr>
        <w:t> </w:t>
      </w:r>
    </w:p>
    <w:p w14:paraId="4E91D10B"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26.</w:t>
      </w:r>
      <w:r w:rsidRPr="0073245E">
        <w:rPr>
          <w:rFonts w:ascii="Arial" w:eastAsia="Times New Roman" w:hAnsi="Arial" w:cs="Arial"/>
          <w:color w:val="000000"/>
          <w:sz w:val="24"/>
          <w:szCs w:val="24"/>
          <w:lang w:eastAsia="pt-BR"/>
        </w:rPr>
        <w:t> O candidato deve manter os dados para contato atualizados durante a validade do processo seletivo estabelecido em edital pelo programa conforme Art. 3º deste anexo.</w:t>
      </w:r>
    </w:p>
    <w:p w14:paraId="4B0D7022"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27.</w:t>
      </w:r>
      <w:r w:rsidRPr="0073245E">
        <w:rPr>
          <w:rFonts w:ascii="Arial" w:eastAsia="Times New Roman" w:hAnsi="Arial" w:cs="Arial"/>
          <w:color w:val="000000"/>
          <w:sz w:val="24"/>
          <w:szCs w:val="24"/>
          <w:lang w:eastAsia="pt-BR"/>
        </w:rPr>
        <w:t> A isenção da taxa de inscrição deve obedecer a legislação estadual que trata da matéria.</w:t>
      </w:r>
    </w:p>
    <w:p w14:paraId="5D9399B9"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lastRenderedPageBreak/>
        <w:t> </w:t>
      </w:r>
    </w:p>
    <w:p w14:paraId="027D3217"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28.</w:t>
      </w:r>
      <w:r w:rsidRPr="0073245E">
        <w:rPr>
          <w:rFonts w:ascii="Arial" w:eastAsia="Times New Roman" w:hAnsi="Arial" w:cs="Arial"/>
          <w:color w:val="000000"/>
          <w:sz w:val="24"/>
          <w:szCs w:val="24"/>
          <w:lang w:eastAsia="pt-BR"/>
        </w:rPr>
        <w:t> A inexatidão de declarações ou de dados e a irregularidade na documentação verificada em qualquer etapa do processo seletivo acarreta em desclassificação automática do candidato, sem prejuízo das sanções penais.</w:t>
      </w:r>
    </w:p>
    <w:p w14:paraId="17F754B4"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29.</w:t>
      </w:r>
      <w:r w:rsidRPr="0073245E">
        <w:rPr>
          <w:rFonts w:ascii="Arial" w:eastAsia="Times New Roman" w:hAnsi="Arial" w:cs="Arial"/>
          <w:color w:val="000000"/>
          <w:sz w:val="24"/>
          <w:szCs w:val="24"/>
          <w:lang w:eastAsia="pt-BR"/>
        </w:rPr>
        <w:t> A aprovação no processo seletivo não assegura ao candidato o direito a matrícula, devendo o mesmo, ser classificado dentro das vagas ofertadas, possuir e apresentar a documentação regular no prazo previsto em Edital de matrículas.</w:t>
      </w:r>
    </w:p>
    <w:p w14:paraId="067947A7" w14:textId="77777777" w:rsidR="0073245E" w:rsidRPr="0073245E" w:rsidRDefault="0073245E" w:rsidP="0073245E">
      <w:pPr>
        <w:spacing w:after="120" w:line="240" w:lineRule="auto"/>
        <w:ind w:firstLine="709"/>
        <w:jc w:val="both"/>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30.</w:t>
      </w:r>
      <w:r w:rsidRPr="0073245E">
        <w:rPr>
          <w:rFonts w:ascii="Arial" w:eastAsia="Times New Roman" w:hAnsi="Arial" w:cs="Arial"/>
          <w:color w:val="000000"/>
          <w:sz w:val="24"/>
          <w:szCs w:val="24"/>
          <w:lang w:eastAsia="pt-BR"/>
        </w:rPr>
        <w:t> O edital de abertura do processo de seleção deve conter o número de vagas disponíveis, o cronograma do processo seletivo e os critérios de pontuação de todos os instrumentos de avaliação de cada etapa adotada no processo seletivo.</w:t>
      </w:r>
    </w:p>
    <w:p w14:paraId="75BE7601" w14:textId="77777777" w:rsidR="0073245E" w:rsidRPr="0073245E" w:rsidRDefault="0073245E" w:rsidP="0073245E">
      <w:pPr>
        <w:spacing w:after="0" w:line="240" w:lineRule="auto"/>
        <w:ind w:firstLine="709"/>
        <w:rPr>
          <w:rFonts w:ascii="Times New Roman" w:eastAsia="Times New Roman" w:hAnsi="Times New Roman" w:cs="Times New Roman"/>
          <w:color w:val="000000"/>
          <w:sz w:val="20"/>
          <w:szCs w:val="20"/>
          <w:lang w:eastAsia="pt-BR"/>
        </w:rPr>
      </w:pPr>
      <w:r w:rsidRPr="0073245E">
        <w:rPr>
          <w:rFonts w:ascii="Arial" w:eastAsia="Times New Roman" w:hAnsi="Arial" w:cs="Arial"/>
          <w:b/>
          <w:bCs/>
          <w:color w:val="000000"/>
          <w:sz w:val="24"/>
          <w:szCs w:val="24"/>
          <w:lang w:eastAsia="pt-BR"/>
        </w:rPr>
        <w:t>Art. 31.</w:t>
      </w:r>
      <w:r w:rsidRPr="0073245E">
        <w:rPr>
          <w:rFonts w:ascii="Arial" w:eastAsia="Times New Roman" w:hAnsi="Arial" w:cs="Arial"/>
          <w:color w:val="000000"/>
          <w:sz w:val="24"/>
          <w:szCs w:val="24"/>
          <w:lang w:eastAsia="pt-BR"/>
        </w:rPr>
        <w:t> Os casos omissos são resolvidos pelo CA de cada programa de pós-graduação.</w:t>
      </w:r>
    </w:p>
    <w:p w14:paraId="31DC53C0" w14:textId="77777777" w:rsidR="008469C8" w:rsidRDefault="008469C8"/>
    <w:sectPr w:rsidR="008469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45E"/>
    <w:rsid w:val="00323D95"/>
    <w:rsid w:val="0073245E"/>
    <w:rsid w:val="008469C8"/>
    <w:rsid w:val="00853ED7"/>
    <w:rsid w:val="009749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1E33"/>
  <w15:chartTrackingRefBased/>
  <w15:docId w15:val="{05E619C6-1CE7-4F26-97F3-E300A443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9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www.scs.ue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7495</Words>
  <Characters>40473</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 Andrade</dc:creator>
  <cp:keywords/>
  <dc:description/>
  <cp:lastModifiedBy>Claudia</cp:lastModifiedBy>
  <cp:revision>2</cp:revision>
  <dcterms:created xsi:type="dcterms:W3CDTF">2022-09-28T12:20:00Z</dcterms:created>
  <dcterms:modified xsi:type="dcterms:W3CDTF">2022-09-28T12:20:00Z</dcterms:modified>
</cp:coreProperties>
</file>