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33E" w:rsidRDefault="0086133E" w:rsidP="00B72DF5">
      <w:pPr>
        <w:jc w:val="both"/>
        <w:rPr>
          <w:b/>
          <w:i/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150495</wp:posOffset>
            </wp:positionV>
            <wp:extent cx="5375091" cy="6627437"/>
            <wp:effectExtent l="0" t="0" r="0" b="254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091" cy="66274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DF5" w:rsidRPr="002C59E1" w:rsidRDefault="00B72DF5" w:rsidP="0086133E">
      <w:pPr>
        <w:jc w:val="right"/>
        <w:rPr>
          <w:b/>
          <w:i/>
          <w:sz w:val="24"/>
          <w:szCs w:val="24"/>
        </w:rPr>
      </w:pPr>
      <w:r w:rsidRPr="002C59E1">
        <w:rPr>
          <w:b/>
          <w:i/>
          <w:sz w:val="24"/>
          <w:szCs w:val="24"/>
        </w:rPr>
        <w:t>Termo de Compromisso referente à CI nº</w:t>
      </w:r>
      <w:r w:rsidR="0086133E">
        <w:rPr>
          <w:b/>
          <w:i/>
          <w:sz w:val="24"/>
          <w:szCs w:val="24"/>
        </w:rPr>
        <w:t>:</w:t>
      </w:r>
      <w:r w:rsidRPr="002C59E1">
        <w:rPr>
          <w:b/>
          <w:i/>
          <w:sz w:val="24"/>
          <w:szCs w:val="24"/>
        </w:rPr>
        <w:t xml:space="preserve"> ______________</w:t>
      </w:r>
    </w:p>
    <w:p w:rsidR="00B72DF5" w:rsidRPr="002C59E1" w:rsidRDefault="00B72DF5" w:rsidP="00B72DF5">
      <w:pPr>
        <w:ind w:left="567"/>
        <w:jc w:val="center"/>
        <w:rPr>
          <w:b/>
          <w:i/>
          <w:sz w:val="24"/>
          <w:szCs w:val="24"/>
        </w:rPr>
      </w:pPr>
    </w:p>
    <w:p w:rsidR="00B72DF5" w:rsidRDefault="00B72DF5" w:rsidP="00B72D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Pr="0086133E">
        <w:rPr>
          <w:sz w:val="24"/>
          <w:szCs w:val="24"/>
        </w:rPr>
        <w:t>Departamento</w:t>
      </w:r>
      <w:r w:rsidR="00794189" w:rsidRPr="0086133E">
        <w:rPr>
          <w:sz w:val="24"/>
          <w:szCs w:val="24"/>
        </w:rPr>
        <w:t xml:space="preserve"> (ou unidade)</w:t>
      </w:r>
      <w:r w:rsidR="001C7A6D" w:rsidRPr="0086133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</w:t>
      </w:r>
      <w:r w:rsidR="0086133E">
        <w:rPr>
          <w:sz w:val="24"/>
          <w:szCs w:val="24"/>
        </w:rPr>
        <w:t>____________</w:t>
      </w:r>
      <w:r>
        <w:rPr>
          <w:sz w:val="24"/>
          <w:szCs w:val="24"/>
        </w:rPr>
        <w:t>__</w:t>
      </w:r>
      <w:r w:rsidR="00794189">
        <w:rPr>
          <w:sz w:val="24"/>
          <w:szCs w:val="24"/>
        </w:rPr>
        <w:t xml:space="preserve"> compromete-se em contribuir</w:t>
      </w:r>
      <w:r w:rsidR="00794189" w:rsidRPr="00794189">
        <w:rPr>
          <w:sz w:val="24"/>
          <w:szCs w:val="24"/>
        </w:rPr>
        <w:t xml:space="preserve"> </w:t>
      </w:r>
      <w:r w:rsidR="00794189">
        <w:rPr>
          <w:sz w:val="24"/>
          <w:szCs w:val="24"/>
        </w:rPr>
        <w:t xml:space="preserve">para com as despesas correspondentes aos gastos de manutenção periódica do </w:t>
      </w:r>
      <w:r w:rsidR="0080678A" w:rsidRPr="002C59E1">
        <w:rPr>
          <w:sz w:val="24"/>
          <w:szCs w:val="24"/>
        </w:rPr>
        <w:t xml:space="preserve">Anfiteatro Professor Yoshiaki </w:t>
      </w:r>
      <w:proofErr w:type="spellStart"/>
      <w:r w:rsidR="0080678A" w:rsidRPr="002C59E1">
        <w:rPr>
          <w:sz w:val="24"/>
          <w:szCs w:val="24"/>
        </w:rPr>
        <w:t>Fukushigue</w:t>
      </w:r>
      <w:proofErr w:type="spellEnd"/>
      <w:r w:rsidR="0080678A">
        <w:rPr>
          <w:sz w:val="24"/>
          <w:szCs w:val="24"/>
        </w:rPr>
        <w:t>,</w:t>
      </w:r>
      <w:r w:rsidR="0080678A" w:rsidRPr="002C59E1">
        <w:rPr>
          <w:sz w:val="24"/>
          <w:szCs w:val="24"/>
        </w:rPr>
        <w:t xml:space="preserve"> Bloco E90 (térreo</w:t>
      </w:r>
      <w:r w:rsidR="0080678A">
        <w:rPr>
          <w:sz w:val="24"/>
          <w:szCs w:val="24"/>
        </w:rPr>
        <w:t xml:space="preserve">), </w:t>
      </w:r>
      <w:r w:rsidR="00794189">
        <w:rPr>
          <w:sz w:val="24"/>
          <w:szCs w:val="24"/>
        </w:rPr>
        <w:t>de forma proporcionalmente</w:t>
      </w:r>
      <w:r w:rsidR="0080678A">
        <w:rPr>
          <w:sz w:val="24"/>
          <w:szCs w:val="24"/>
        </w:rPr>
        <w:t>:</w:t>
      </w:r>
      <w:r w:rsidR="00794189">
        <w:rPr>
          <w:sz w:val="24"/>
          <w:szCs w:val="24"/>
        </w:rPr>
        <w:t xml:space="preserve"> número de eventos por nós realizados </w:t>
      </w:r>
      <w:r w:rsidR="0080678A">
        <w:rPr>
          <w:sz w:val="24"/>
          <w:szCs w:val="24"/>
        </w:rPr>
        <w:t xml:space="preserve">e o total de eventos no período abrangente, </w:t>
      </w:r>
      <w:r w:rsidR="00794189">
        <w:rPr>
          <w:sz w:val="24"/>
          <w:szCs w:val="24"/>
        </w:rPr>
        <w:t xml:space="preserve">no </w:t>
      </w:r>
      <w:r w:rsidR="0080678A">
        <w:rPr>
          <w:sz w:val="24"/>
          <w:szCs w:val="24"/>
        </w:rPr>
        <w:t xml:space="preserve">referido anfiteatro,  </w:t>
      </w:r>
    </w:p>
    <w:p w:rsidR="00B72DF5" w:rsidRPr="002C59E1" w:rsidRDefault="00B72DF5" w:rsidP="00B72DF5">
      <w:pPr>
        <w:ind w:left="567"/>
        <w:rPr>
          <w:sz w:val="24"/>
          <w:szCs w:val="24"/>
        </w:rPr>
      </w:pPr>
    </w:p>
    <w:p w:rsidR="00B72DF5" w:rsidRPr="002C59E1" w:rsidRDefault="00B72DF5" w:rsidP="00B72DF5">
      <w:pPr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Maringá, </w:t>
      </w:r>
      <w:r w:rsidRPr="002C59E1">
        <w:rPr>
          <w:sz w:val="24"/>
          <w:szCs w:val="24"/>
        </w:rPr>
        <w:t>___/___/_____.</w:t>
      </w:r>
    </w:p>
    <w:p w:rsidR="00B72DF5" w:rsidRPr="002C59E1" w:rsidRDefault="00B72DF5" w:rsidP="00B72DF5">
      <w:pPr>
        <w:ind w:left="567"/>
        <w:rPr>
          <w:sz w:val="24"/>
          <w:szCs w:val="24"/>
        </w:rPr>
      </w:pPr>
    </w:p>
    <w:p w:rsidR="00B72DF5" w:rsidRPr="002C59E1" w:rsidRDefault="00B72DF5" w:rsidP="00B72DF5">
      <w:pPr>
        <w:pStyle w:val="Ttulo1"/>
        <w:tabs>
          <w:tab w:val="num" w:pos="0"/>
          <w:tab w:val="left" w:pos="1416"/>
        </w:tabs>
        <w:suppressAutoHyphens/>
        <w:ind w:left="1416" w:firstLine="0"/>
        <w:jc w:val="left"/>
        <w:rPr>
          <w:szCs w:val="24"/>
        </w:rPr>
      </w:pPr>
      <w:r w:rsidRPr="002C59E1">
        <w:rPr>
          <w:szCs w:val="24"/>
        </w:rPr>
        <w:t>Assinatura:________________________________________</w:t>
      </w:r>
    </w:p>
    <w:p w:rsidR="00B72DF5" w:rsidRPr="002C59E1" w:rsidRDefault="00B72DF5" w:rsidP="00B72DF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  <w:r w:rsidR="0086133E">
        <w:rPr>
          <w:b/>
          <w:sz w:val="24"/>
          <w:szCs w:val="24"/>
        </w:rPr>
        <w:t xml:space="preserve">                                   </w:t>
      </w:r>
      <w:r>
        <w:rPr>
          <w:b/>
          <w:sz w:val="24"/>
          <w:szCs w:val="24"/>
        </w:rPr>
        <w:t xml:space="preserve"> </w:t>
      </w:r>
      <w:r w:rsidRPr="002C59E1">
        <w:rPr>
          <w:b/>
          <w:sz w:val="24"/>
          <w:szCs w:val="24"/>
        </w:rPr>
        <w:t>(Cargo)</w:t>
      </w:r>
    </w:p>
    <w:p w:rsidR="00B72DF5" w:rsidRPr="002C59E1" w:rsidRDefault="00B72DF5" w:rsidP="00B72DF5">
      <w:pPr>
        <w:jc w:val="center"/>
        <w:rPr>
          <w:b/>
          <w:sz w:val="24"/>
          <w:szCs w:val="24"/>
        </w:rPr>
      </w:pPr>
    </w:p>
    <w:p w:rsidR="00B72DF5" w:rsidRDefault="00B72DF5" w:rsidP="00B72DF5">
      <w:pPr>
        <w:jc w:val="both"/>
        <w:rPr>
          <w:sz w:val="24"/>
          <w:szCs w:val="24"/>
        </w:rPr>
      </w:pPr>
      <w:r w:rsidRPr="002C59E1">
        <w:rPr>
          <w:sz w:val="24"/>
          <w:szCs w:val="24"/>
        </w:rPr>
        <w:t>1 -</w:t>
      </w:r>
      <w:r w:rsidRPr="002C59E1">
        <w:rPr>
          <w:b/>
          <w:sz w:val="24"/>
          <w:szCs w:val="24"/>
        </w:rPr>
        <w:t xml:space="preserve"> </w:t>
      </w:r>
      <w:r w:rsidRPr="002C59E1">
        <w:rPr>
          <w:sz w:val="24"/>
          <w:szCs w:val="24"/>
        </w:rPr>
        <w:t xml:space="preserve">O anfiteatro Professor Yoshiaki </w:t>
      </w:r>
      <w:proofErr w:type="spellStart"/>
      <w:r w:rsidRPr="002C59E1">
        <w:rPr>
          <w:sz w:val="24"/>
          <w:szCs w:val="24"/>
        </w:rPr>
        <w:t>Fukushigue</w:t>
      </w:r>
      <w:proofErr w:type="spellEnd"/>
      <w:r w:rsidRPr="002C59E1">
        <w:rPr>
          <w:sz w:val="24"/>
          <w:szCs w:val="24"/>
        </w:rPr>
        <w:t xml:space="preserve"> deve ser utilizado exclusivamente para os fins que constam da solicitação de reserva;</w:t>
      </w:r>
    </w:p>
    <w:p w:rsidR="00B72DF5" w:rsidRDefault="00B72DF5" w:rsidP="00B72DF5">
      <w:pPr>
        <w:jc w:val="both"/>
        <w:rPr>
          <w:sz w:val="24"/>
          <w:szCs w:val="24"/>
        </w:rPr>
      </w:pPr>
    </w:p>
    <w:p w:rsidR="00B72DF5" w:rsidRDefault="00B72DF5" w:rsidP="00B72DF5">
      <w:pPr>
        <w:jc w:val="both"/>
        <w:rPr>
          <w:sz w:val="24"/>
          <w:szCs w:val="24"/>
        </w:rPr>
      </w:pPr>
      <w:r w:rsidRPr="002C59E1">
        <w:rPr>
          <w:sz w:val="24"/>
          <w:szCs w:val="24"/>
        </w:rPr>
        <w:t>2 - É vedada a utilização de quadro negro e giz no recinto do anfiteatro;</w:t>
      </w:r>
    </w:p>
    <w:p w:rsidR="00B72DF5" w:rsidRDefault="00B72DF5" w:rsidP="00B72DF5">
      <w:pPr>
        <w:jc w:val="both"/>
        <w:rPr>
          <w:sz w:val="24"/>
          <w:szCs w:val="24"/>
        </w:rPr>
      </w:pPr>
    </w:p>
    <w:p w:rsidR="00B72DF5" w:rsidRPr="002C59E1" w:rsidRDefault="00B72DF5" w:rsidP="00B72DF5">
      <w:pPr>
        <w:jc w:val="both"/>
        <w:rPr>
          <w:sz w:val="24"/>
          <w:szCs w:val="24"/>
        </w:rPr>
      </w:pPr>
      <w:r w:rsidRPr="002C59E1">
        <w:rPr>
          <w:sz w:val="24"/>
          <w:szCs w:val="24"/>
        </w:rPr>
        <w:t>3 - Todos os elementos informativos e/ou decorativos devem ser colocados em suportes próprios, sem que se permita perfurar ou utilizar de outro modo o pavimento ou as paredes das instalações;</w:t>
      </w:r>
    </w:p>
    <w:p w:rsidR="00B72DF5" w:rsidRPr="002C59E1" w:rsidRDefault="00B72DF5" w:rsidP="00B72DF5">
      <w:pPr>
        <w:jc w:val="both"/>
        <w:rPr>
          <w:sz w:val="24"/>
          <w:szCs w:val="24"/>
        </w:rPr>
      </w:pPr>
    </w:p>
    <w:p w:rsidR="00B72DF5" w:rsidRPr="002C59E1" w:rsidRDefault="00B72DF5" w:rsidP="00B72DF5">
      <w:pPr>
        <w:jc w:val="both"/>
        <w:rPr>
          <w:sz w:val="24"/>
          <w:szCs w:val="24"/>
        </w:rPr>
      </w:pPr>
      <w:r w:rsidRPr="002C59E1">
        <w:rPr>
          <w:sz w:val="24"/>
          <w:szCs w:val="24"/>
        </w:rPr>
        <w:t>4 - Igualmente é vedado empregar colas de contato ou qualquer outro produto que possa produzir alterações nas instalações;</w:t>
      </w:r>
    </w:p>
    <w:p w:rsidR="00B72DF5" w:rsidRPr="002C59E1" w:rsidRDefault="00B72DF5" w:rsidP="00B72DF5">
      <w:pPr>
        <w:jc w:val="both"/>
        <w:rPr>
          <w:sz w:val="24"/>
          <w:szCs w:val="24"/>
        </w:rPr>
      </w:pPr>
    </w:p>
    <w:p w:rsidR="00B72DF5" w:rsidRPr="002C59E1" w:rsidRDefault="00B72DF5" w:rsidP="00B72DF5">
      <w:pPr>
        <w:jc w:val="both"/>
        <w:rPr>
          <w:sz w:val="24"/>
          <w:szCs w:val="24"/>
        </w:rPr>
      </w:pPr>
      <w:r w:rsidRPr="002C59E1">
        <w:rPr>
          <w:sz w:val="24"/>
          <w:szCs w:val="24"/>
        </w:rPr>
        <w:t>5 - Em caso nenhum se admitirá o uso ou transporte dentro das instalações de: gasolina, acetileno, petróleo ou qualquer material inflamável e/ou químico. O uso de aparelhos individuais de aquecimento fica igualmente vedado;</w:t>
      </w:r>
    </w:p>
    <w:p w:rsidR="00B72DF5" w:rsidRPr="002C59E1" w:rsidRDefault="00B72DF5" w:rsidP="00B72DF5">
      <w:pPr>
        <w:jc w:val="both"/>
        <w:rPr>
          <w:sz w:val="24"/>
          <w:szCs w:val="24"/>
        </w:rPr>
      </w:pPr>
    </w:p>
    <w:p w:rsidR="00B72DF5" w:rsidRPr="002C59E1" w:rsidRDefault="0086133E" w:rsidP="00B72DF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lastRenderedPageBreak/>
        <w:drawing>
          <wp:anchor distT="0" distB="0" distL="114935" distR="114935" simplePos="0" relativeHeight="251659264" behindDoc="1" locked="0" layoutInCell="1" allowOverlap="1" wp14:anchorId="75267E6A" wp14:editId="60CC924E">
            <wp:simplePos x="0" y="0"/>
            <wp:positionH relativeFrom="column">
              <wp:posOffset>495317</wp:posOffset>
            </wp:positionH>
            <wp:positionV relativeFrom="paragraph">
              <wp:posOffset>180975</wp:posOffset>
            </wp:positionV>
            <wp:extent cx="5375091" cy="6627437"/>
            <wp:effectExtent l="0" t="0" r="0" b="254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091" cy="66274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DF5" w:rsidRPr="002C59E1">
        <w:rPr>
          <w:sz w:val="24"/>
          <w:szCs w:val="24"/>
        </w:rPr>
        <w:t>6 - Os danos causados ao patrimônio da UEM/CCE/DES, por mau uso dos equipamentos ou procedimentos inadequados no uso de suas instalações serão de responsabilidade do requerente.</w:t>
      </w:r>
    </w:p>
    <w:p w:rsidR="00B72DF5" w:rsidRPr="002C59E1" w:rsidRDefault="00B72DF5" w:rsidP="00B72DF5">
      <w:pPr>
        <w:pStyle w:val="Corpodetexto"/>
        <w:rPr>
          <w:sz w:val="24"/>
          <w:szCs w:val="24"/>
        </w:rPr>
      </w:pPr>
    </w:p>
    <w:p w:rsidR="00B72DF5" w:rsidRPr="002C59E1" w:rsidRDefault="00B72DF5" w:rsidP="00B72DF5">
      <w:pPr>
        <w:pStyle w:val="Corpodetexto"/>
        <w:rPr>
          <w:sz w:val="24"/>
          <w:szCs w:val="24"/>
        </w:rPr>
      </w:pPr>
      <w:r w:rsidRPr="002C59E1">
        <w:rPr>
          <w:sz w:val="24"/>
          <w:szCs w:val="24"/>
        </w:rPr>
        <w:t>7 - São de responsabilidade do requerente:</w:t>
      </w:r>
    </w:p>
    <w:p w:rsidR="00B72DF5" w:rsidRDefault="00B72DF5" w:rsidP="00B72DF5">
      <w:pPr>
        <w:pStyle w:val="Corpodetexto"/>
        <w:numPr>
          <w:ilvl w:val="0"/>
          <w:numId w:val="2"/>
        </w:numPr>
        <w:tabs>
          <w:tab w:val="left" w:pos="567"/>
        </w:tabs>
        <w:suppressAutoHyphens/>
        <w:spacing w:after="0"/>
        <w:ind w:left="567" w:hanging="648"/>
        <w:jc w:val="both"/>
        <w:rPr>
          <w:sz w:val="24"/>
          <w:szCs w:val="24"/>
        </w:rPr>
      </w:pPr>
      <w:r w:rsidRPr="00714FFF">
        <w:rPr>
          <w:sz w:val="24"/>
          <w:szCs w:val="24"/>
        </w:rPr>
        <w:t xml:space="preserve">Zelar pelo bom uso de todas as instalações e equipamentos do Anfiteatro; </w:t>
      </w:r>
    </w:p>
    <w:p w:rsidR="00B72DF5" w:rsidRPr="00714FFF" w:rsidRDefault="00B72DF5" w:rsidP="00B72DF5">
      <w:pPr>
        <w:pStyle w:val="Corpodetexto"/>
        <w:numPr>
          <w:ilvl w:val="0"/>
          <w:numId w:val="2"/>
        </w:numPr>
        <w:tabs>
          <w:tab w:val="left" w:pos="567"/>
        </w:tabs>
        <w:suppressAutoHyphens/>
        <w:spacing w:after="0"/>
        <w:ind w:left="567" w:hanging="648"/>
        <w:jc w:val="both"/>
        <w:rPr>
          <w:sz w:val="24"/>
          <w:szCs w:val="24"/>
        </w:rPr>
      </w:pPr>
      <w:r w:rsidRPr="00714FFF">
        <w:rPr>
          <w:sz w:val="24"/>
          <w:szCs w:val="24"/>
        </w:rPr>
        <w:t>Assegurar que todos os equipamentos sejam desligados ao final do evento e o Anfiteatro devidamente fechado;</w:t>
      </w:r>
    </w:p>
    <w:p w:rsidR="00B72DF5" w:rsidRPr="002C59E1" w:rsidRDefault="00B72DF5" w:rsidP="00B72DF5">
      <w:pPr>
        <w:pStyle w:val="Corpodetexto"/>
        <w:numPr>
          <w:ilvl w:val="0"/>
          <w:numId w:val="2"/>
        </w:numPr>
        <w:tabs>
          <w:tab w:val="left" w:pos="567"/>
        </w:tabs>
        <w:suppressAutoHyphens/>
        <w:spacing w:after="0"/>
        <w:ind w:left="567" w:hanging="648"/>
        <w:jc w:val="both"/>
        <w:rPr>
          <w:sz w:val="24"/>
          <w:szCs w:val="24"/>
        </w:rPr>
      </w:pPr>
      <w:r w:rsidRPr="002C59E1">
        <w:rPr>
          <w:sz w:val="24"/>
          <w:szCs w:val="24"/>
        </w:rPr>
        <w:t>Acatar as demais medidas que lhe forem indicadas pela Secretaria do DES, durante o período de cessão do anfiteatro.</w:t>
      </w:r>
    </w:p>
    <w:p w:rsidR="00B72DF5" w:rsidRPr="002C59E1" w:rsidRDefault="00B72DF5" w:rsidP="00B72DF5">
      <w:pPr>
        <w:tabs>
          <w:tab w:val="left" w:pos="504"/>
        </w:tabs>
        <w:ind w:left="567" w:hanging="648"/>
        <w:jc w:val="both"/>
        <w:rPr>
          <w:sz w:val="24"/>
          <w:szCs w:val="24"/>
        </w:rPr>
      </w:pPr>
    </w:p>
    <w:p w:rsidR="00B72DF5" w:rsidRPr="002C59E1" w:rsidRDefault="00B72DF5" w:rsidP="00B72DF5">
      <w:pPr>
        <w:jc w:val="both"/>
        <w:rPr>
          <w:sz w:val="24"/>
          <w:szCs w:val="24"/>
        </w:rPr>
      </w:pPr>
      <w:r w:rsidRPr="002C59E1">
        <w:rPr>
          <w:sz w:val="24"/>
          <w:szCs w:val="24"/>
        </w:rPr>
        <w:t>8 - É expressamente proibido no recinto do Anfiteatro:</w:t>
      </w:r>
    </w:p>
    <w:p w:rsidR="00B72DF5" w:rsidRPr="002C59E1" w:rsidRDefault="00B72DF5" w:rsidP="00B72DF5">
      <w:pPr>
        <w:numPr>
          <w:ilvl w:val="0"/>
          <w:numId w:val="3"/>
        </w:numPr>
        <w:tabs>
          <w:tab w:val="clear" w:pos="720"/>
          <w:tab w:val="left" w:pos="567"/>
        </w:tabs>
        <w:suppressAutoHyphens/>
        <w:spacing w:after="0" w:line="240" w:lineRule="auto"/>
        <w:ind w:left="567" w:hanging="567"/>
        <w:jc w:val="both"/>
        <w:rPr>
          <w:sz w:val="24"/>
          <w:szCs w:val="24"/>
        </w:rPr>
      </w:pPr>
      <w:r w:rsidRPr="002C59E1">
        <w:rPr>
          <w:sz w:val="24"/>
          <w:szCs w:val="24"/>
        </w:rPr>
        <w:t>Fumar;</w:t>
      </w:r>
    </w:p>
    <w:p w:rsidR="00B72DF5" w:rsidRPr="002C59E1" w:rsidRDefault="00B72DF5" w:rsidP="00B72DF5">
      <w:pPr>
        <w:numPr>
          <w:ilvl w:val="0"/>
          <w:numId w:val="3"/>
        </w:numPr>
        <w:tabs>
          <w:tab w:val="left" w:pos="567"/>
          <w:tab w:val="left" w:pos="720"/>
        </w:tabs>
        <w:suppressAutoHyphens/>
        <w:spacing w:after="0" w:line="240" w:lineRule="auto"/>
        <w:ind w:left="567" w:hanging="567"/>
        <w:jc w:val="both"/>
        <w:rPr>
          <w:sz w:val="24"/>
          <w:szCs w:val="24"/>
        </w:rPr>
      </w:pPr>
      <w:r w:rsidRPr="002C59E1">
        <w:rPr>
          <w:sz w:val="24"/>
          <w:szCs w:val="24"/>
        </w:rPr>
        <w:t>Comer lanches ou refeições de qualquer natureza bem como adentrar ao recinto portando bebidas (permite-se somente água mineral);</w:t>
      </w:r>
    </w:p>
    <w:p w:rsidR="00B72DF5" w:rsidRPr="002C59E1" w:rsidRDefault="00B72DF5" w:rsidP="00B72DF5">
      <w:pPr>
        <w:numPr>
          <w:ilvl w:val="0"/>
          <w:numId w:val="3"/>
        </w:numPr>
        <w:tabs>
          <w:tab w:val="left" w:pos="567"/>
          <w:tab w:val="left" w:pos="720"/>
        </w:tabs>
        <w:suppressAutoHyphens/>
        <w:spacing w:after="0" w:line="240" w:lineRule="auto"/>
        <w:ind w:left="567" w:hanging="567"/>
        <w:jc w:val="both"/>
        <w:rPr>
          <w:sz w:val="24"/>
          <w:szCs w:val="24"/>
        </w:rPr>
      </w:pPr>
      <w:r w:rsidRPr="002C59E1">
        <w:rPr>
          <w:sz w:val="24"/>
          <w:szCs w:val="24"/>
        </w:rPr>
        <w:t>Fazer uso de aparelhos sonoros que causem desconforto aos presentes;</w:t>
      </w:r>
    </w:p>
    <w:p w:rsidR="00B72DF5" w:rsidRPr="002C59E1" w:rsidRDefault="00B72DF5" w:rsidP="00B72DF5">
      <w:pPr>
        <w:numPr>
          <w:ilvl w:val="0"/>
          <w:numId w:val="3"/>
        </w:numPr>
        <w:tabs>
          <w:tab w:val="left" w:pos="567"/>
          <w:tab w:val="left" w:pos="720"/>
        </w:tabs>
        <w:suppressAutoHyphens/>
        <w:spacing w:after="0" w:line="240" w:lineRule="auto"/>
        <w:ind w:left="567" w:hanging="567"/>
        <w:jc w:val="both"/>
        <w:rPr>
          <w:sz w:val="24"/>
          <w:szCs w:val="24"/>
        </w:rPr>
      </w:pPr>
      <w:r w:rsidRPr="002C59E1">
        <w:rPr>
          <w:sz w:val="24"/>
          <w:szCs w:val="24"/>
        </w:rPr>
        <w:t>Por</w:t>
      </w:r>
      <w:r>
        <w:rPr>
          <w:sz w:val="24"/>
          <w:szCs w:val="24"/>
        </w:rPr>
        <w:t>tar-se de maneira inconveniente.</w:t>
      </w:r>
      <w:r w:rsidRPr="002C59E1">
        <w:rPr>
          <w:sz w:val="24"/>
          <w:szCs w:val="24"/>
        </w:rPr>
        <w:t xml:space="preserve"> </w:t>
      </w:r>
    </w:p>
    <w:p w:rsidR="00B72DF5" w:rsidRPr="002C59E1" w:rsidRDefault="00B72DF5" w:rsidP="00B72DF5">
      <w:pPr>
        <w:rPr>
          <w:b/>
          <w:sz w:val="24"/>
          <w:szCs w:val="24"/>
        </w:rPr>
      </w:pPr>
    </w:p>
    <w:p w:rsidR="00B72DF5" w:rsidRPr="002C59E1" w:rsidRDefault="00B72DF5" w:rsidP="00B72DF5">
      <w:pPr>
        <w:rPr>
          <w:b/>
          <w:sz w:val="24"/>
          <w:szCs w:val="24"/>
        </w:rPr>
      </w:pPr>
      <w:r w:rsidRPr="002C59E1">
        <w:rPr>
          <w:b/>
          <w:sz w:val="24"/>
          <w:szCs w:val="24"/>
        </w:rPr>
        <w:t>OBSERVAÇÕES:</w:t>
      </w:r>
    </w:p>
    <w:p w:rsidR="00B72DF5" w:rsidRPr="002C59E1" w:rsidRDefault="00B72DF5" w:rsidP="00B72DF5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b/>
          <w:sz w:val="24"/>
          <w:szCs w:val="24"/>
        </w:rPr>
      </w:pPr>
      <w:r w:rsidRPr="002C59E1">
        <w:rPr>
          <w:b/>
          <w:sz w:val="24"/>
          <w:szCs w:val="24"/>
        </w:rPr>
        <w:t xml:space="preserve">  Equipamentos de vídeo (projetor multimídia, microcomputador, etc.) deverão ser providenciados pelo solicitante</w:t>
      </w:r>
      <w:r w:rsidR="0086133E">
        <w:rPr>
          <w:b/>
          <w:sz w:val="24"/>
          <w:szCs w:val="24"/>
        </w:rPr>
        <w:t>;</w:t>
      </w:r>
    </w:p>
    <w:p w:rsidR="00B72DF5" w:rsidRPr="002C59E1" w:rsidRDefault="00B72DF5" w:rsidP="00B72DF5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b/>
          <w:sz w:val="24"/>
          <w:szCs w:val="24"/>
        </w:rPr>
      </w:pPr>
      <w:r w:rsidRPr="002C59E1">
        <w:rPr>
          <w:b/>
          <w:sz w:val="24"/>
          <w:szCs w:val="24"/>
        </w:rPr>
        <w:t xml:space="preserve">  Após a utilização do Anfiteatro o requerente deverá solicitar ao vigia da UEM o fechamento do mesmo.</w:t>
      </w:r>
    </w:p>
    <w:p w:rsidR="002F61F9" w:rsidRDefault="002F61F9" w:rsidP="00B72DF5">
      <w:pPr>
        <w:rPr>
          <w:b/>
          <w:sz w:val="24"/>
          <w:szCs w:val="24"/>
        </w:rPr>
      </w:pPr>
    </w:p>
    <w:p w:rsidR="002F61F9" w:rsidRPr="002F61F9" w:rsidRDefault="002F61F9" w:rsidP="002F61F9">
      <w:pPr>
        <w:rPr>
          <w:sz w:val="24"/>
          <w:szCs w:val="24"/>
        </w:rPr>
      </w:pPr>
    </w:p>
    <w:p w:rsidR="002F61F9" w:rsidRPr="002F61F9" w:rsidRDefault="002F61F9" w:rsidP="002F61F9">
      <w:pPr>
        <w:rPr>
          <w:sz w:val="24"/>
          <w:szCs w:val="24"/>
        </w:rPr>
      </w:pPr>
    </w:p>
    <w:p w:rsidR="002F61F9" w:rsidRPr="002F61F9" w:rsidRDefault="002F61F9" w:rsidP="002F61F9">
      <w:pPr>
        <w:rPr>
          <w:sz w:val="24"/>
          <w:szCs w:val="24"/>
        </w:rPr>
      </w:pPr>
    </w:p>
    <w:p w:rsidR="002F61F9" w:rsidRPr="002F61F9" w:rsidRDefault="002F61F9" w:rsidP="002F61F9">
      <w:pPr>
        <w:rPr>
          <w:sz w:val="24"/>
          <w:szCs w:val="24"/>
        </w:rPr>
      </w:pPr>
    </w:p>
    <w:p w:rsidR="002F61F9" w:rsidRPr="002F61F9" w:rsidRDefault="002F61F9" w:rsidP="002F61F9">
      <w:pPr>
        <w:rPr>
          <w:sz w:val="24"/>
          <w:szCs w:val="24"/>
        </w:rPr>
      </w:pPr>
    </w:p>
    <w:p w:rsidR="002F61F9" w:rsidRPr="002F61F9" w:rsidRDefault="002F61F9" w:rsidP="002F61F9">
      <w:pPr>
        <w:rPr>
          <w:sz w:val="24"/>
          <w:szCs w:val="24"/>
        </w:rPr>
      </w:pPr>
    </w:p>
    <w:p w:rsidR="002F61F9" w:rsidRDefault="002F61F9" w:rsidP="002F61F9">
      <w:pPr>
        <w:rPr>
          <w:sz w:val="24"/>
          <w:szCs w:val="24"/>
        </w:rPr>
      </w:pPr>
    </w:p>
    <w:p w:rsidR="00B72DF5" w:rsidRPr="002F61F9" w:rsidRDefault="002F61F9" w:rsidP="002F61F9">
      <w:pPr>
        <w:tabs>
          <w:tab w:val="left" w:pos="3690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sectPr w:rsidR="00B72DF5" w:rsidRPr="002F61F9" w:rsidSect="00B72DF5">
      <w:headerReference w:type="default" r:id="rId8"/>
      <w:footerReference w:type="default" r:id="rId9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862" w:rsidRDefault="00285862" w:rsidP="0086133E">
      <w:pPr>
        <w:spacing w:after="0" w:line="240" w:lineRule="auto"/>
      </w:pPr>
      <w:r>
        <w:separator/>
      </w:r>
    </w:p>
  </w:endnote>
  <w:endnote w:type="continuationSeparator" w:id="0">
    <w:p w:rsidR="00285862" w:rsidRDefault="00285862" w:rsidP="00861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0330870"/>
      <w:docPartObj>
        <w:docPartGallery w:val="Page Numbers (Bottom of Page)"/>
        <w:docPartUnique/>
      </w:docPartObj>
    </w:sdtPr>
    <w:sdtContent>
      <w:p w:rsidR="0086133E" w:rsidRDefault="0086133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1F9">
          <w:rPr>
            <w:noProof/>
          </w:rPr>
          <w:t>2</w:t>
        </w:r>
        <w:r>
          <w:fldChar w:fldCharType="end"/>
        </w:r>
      </w:p>
    </w:sdtContent>
  </w:sdt>
  <w:p w:rsidR="0086133E" w:rsidRDefault="0086133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862" w:rsidRDefault="00285862" w:rsidP="0086133E">
      <w:pPr>
        <w:spacing w:after="0" w:line="240" w:lineRule="auto"/>
      </w:pPr>
      <w:r>
        <w:separator/>
      </w:r>
    </w:p>
  </w:footnote>
  <w:footnote w:type="continuationSeparator" w:id="0">
    <w:p w:rsidR="00285862" w:rsidRDefault="00285862" w:rsidP="00861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7229"/>
    </w:tblGrid>
    <w:tr w:rsidR="0086133E" w:rsidTr="00265BF4">
      <w:trPr>
        <w:trHeight w:val="841"/>
      </w:trPr>
      <w:tc>
        <w:tcPr>
          <w:tcW w:w="1418" w:type="dxa"/>
        </w:tcPr>
        <w:p w:rsidR="0086133E" w:rsidRDefault="0086133E" w:rsidP="0086133E">
          <w:pPr>
            <w:pStyle w:val="Cabealho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1DE6ECCC" wp14:editId="3F16FE24">
                <wp:extent cx="660400" cy="702945"/>
                <wp:effectExtent l="0" t="0" r="6350" b="1905"/>
                <wp:docPr id="2" name="Imagem 2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0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86133E" w:rsidRDefault="0086133E" w:rsidP="0086133E">
          <w:pPr>
            <w:pStyle w:val="Cabealho"/>
            <w:ind w:right="214"/>
            <w:rPr>
              <w:rFonts w:ascii="Arial" w:hAnsi="Arial"/>
              <w:b/>
              <w:sz w:val="40"/>
            </w:rPr>
          </w:pPr>
          <w:r>
            <w:rPr>
              <w:rFonts w:ascii="Arial" w:hAnsi="Arial"/>
              <w:b/>
              <w:sz w:val="40"/>
            </w:rPr>
            <w:t>Universidade Estadual de Maringá</w:t>
          </w:r>
        </w:p>
        <w:p w:rsidR="0086133E" w:rsidRDefault="0086133E" w:rsidP="0086133E">
          <w:pPr>
            <w:pStyle w:val="Cabealho"/>
            <w:rPr>
              <w:rFonts w:ascii="Times New Roman" w:hAnsi="Times New Roman"/>
              <w:i/>
              <w:color w:val="000000"/>
            </w:rPr>
          </w:pPr>
          <w:r>
            <w:rPr>
              <w:rFonts w:ascii="Courier New" w:hAnsi="Courier New"/>
              <w:b/>
              <w:color w:val="000000"/>
            </w:rPr>
            <w:t xml:space="preserve">           DES - Departamento de Estatística</w:t>
          </w:r>
          <w:r>
            <w:rPr>
              <w:rFonts w:ascii="Times New Roman" w:hAnsi="Times New Roman"/>
              <w:i/>
              <w:noProof/>
              <w:color w:val="000000"/>
            </w:rPr>
            <w:drawing>
              <wp:inline distT="0" distB="0" distL="0" distR="0" wp14:anchorId="70206F1C" wp14:editId="275382AE">
                <wp:extent cx="436033" cy="436033"/>
                <wp:effectExtent l="0" t="0" r="2540" b="254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DE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722" cy="4357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6133E" w:rsidRDefault="008613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4"/>
    <w:lvl w:ilvl="0">
      <w:start w:val="1"/>
      <w:numFmt w:val="lowerRoman"/>
      <w:lvlText w:val="%1)"/>
      <w:lvlJc w:val="left"/>
      <w:pPr>
        <w:ind w:left="648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5B38378F"/>
    <w:multiLevelType w:val="hybridMultilevel"/>
    <w:tmpl w:val="604014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5A7"/>
    <w:rsid w:val="001C7A6D"/>
    <w:rsid w:val="00285862"/>
    <w:rsid w:val="002F61F9"/>
    <w:rsid w:val="005E32BB"/>
    <w:rsid w:val="00794189"/>
    <w:rsid w:val="0080678A"/>
    <w:rsid w:val="0086133E"/>
    <w:rsid w:val="00AE3577"/>
    <w:rsid w:val="00B72DF5"/>
    <w:rsid w:val="00C03A80"/>
    <w:rsid w:val="00D2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B76ABF"/>
  <w15:docId w15:val="{1C7CF0DA-44B5-44BB-98A4-237E3EB8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72DF5"/>
    <w:pPr>
      <w:keepNext/>
      <w:spacing w:after="0" w:line="240" w:lineRule="auto"/>
      <w:ind w:firstLine="2268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2DF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B72DF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72D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72D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8613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133E"/>
  </w:style>
  <w:style w:type="paragraph" w:styleId="Rodap">
    <w:name w:val="footer"/>
    <w:basedOn w:val="Normal"/>
    <w:link w:val="RodapChar"/>
    <w:uiPriority w:val="99"/>
    <w:unhideWhenUsed/>
    <w:rsid w:val="008613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1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Cledina</dc:creator>
  <cp:lastModifiedBy>Review1</cp:lastModifiedBy>
  <cp:revision>4</cp:revision>
  <dcterms:created xsi:type="dcterms:W3CDTF">2018-03-05T14:32:00Z</dcterms:created>
  <dcterms:modified xsi:type="dcterms:W3CDTF">2018-03-05T19:14:00Z</dcterms:modified>
</cp:coreProperties>
</file>